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4D7D" w14:textId="10D3B1A6" w:rsidR="00457547" w:rsidRPr="002E2CFB" w:rsidRDefault="00457547" w:rsidP="00457547">
      <w:pPr>
        <w:pStyle w:val="Default"/>
        <w:jc w:val="center"/>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令和４年度補正予算</w:t>
      </w:r>
    </w:p>
    <w:p w14:paraId="71457153" w14:textId="2452E1D5" w:rsidR="00457547" w:rsidRPr="002E2CFB" w:rsidRDefault="00457547" w:rsidP="00457547">
      <w:pPr>
        <w:pStyle w:val="Default"/>
        <w:jc w:val="center"/>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文部科学省</w:t>
      </w:r>
      <w:r w:rsidRPr="002E2CFB">
        <w:rPr>
          <w:rFonts w:ascii="ＭＳ Ｐゴシック" w:eastAsia="ＭＳ Ｐゴシック" w:hAnsi="ＭＳ Ｐゴシック"/>
          <w:sz w:val="21"/>
          <w:szCs w:val="21"/>
        </w:rPr>
        <w:t xml:space="preserve"> </w:t>
      </w:r>
      <w:r w:rsidRPr="002E2CFB">
        <w:rPr>
          <w:rFonts w:ascii="ＭＳ Ｐゴシック" w:eastAsia="ＭＳ Ｐゴシック" w:hAnsi="ＭＳ Ｐゴシック" w:hint="eastAsia"/>
          <w:sz w:val="21"/>
          <w:szCs w:val="21"/>
        </w:rPr>
        <w:t>中小企業イノベーション創出推進事業</w:t>
      </w:r>
    </w:p>
    <w:p w14:paraId="101970D8" w14:textId="1D752FC6" w:rsidR="00457547" w:rsidRPr="002E2CFB" w:rsidRDefault="00C54CF4" w:rsidP="00457547">
      <w:pPr>
        <w:pStyle w:val="Default"/>
        <w:jc w:val="center"/>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防災</w:t>
      </w:r>
      <w:r w:rsidR="00457547" w:rsidRPr="002E2CFB">
        <w:rPr>
          <w:rFonts w:ascii="ＭＳ Ｐゴシック" w:eastAsia="ＭＳ Ｐゴシック" w:hAnsi="ＭＳ Ｐゴシック" w:hint="eastAsia"/>
          <w:sz w:val="21"/>
          <w:szCs w:val="21"/>
        </w:rPr>
        <w:t>分野</w:t>
      </w:r>
    </w:p>
    <w:p w14:paraId="3B0AD354" w14:textId="2FEC7C60" w:rsidR="00457547" w:rsidRPr="002E2CFB" w:rsidRDefault="00457547" w:rsidP="00457547">
      <w:pPr>
        <w:pStyle w:val="Default"/>
        <w:jc w:val="center"/>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審査実施要領</w:t>
      </w:r>
    </w:p>
    <w:p w14:paraId="3ACE20F9" w14:textId="77777777" w:rsidR="00457547" w:rsidRPr="002E2CFB" w:rsidRDefault="00457547" w:rsidP="00457547">
      <w:pPr>
        <w:pStyle w:val="Default"/>
        <w:jc w:val="both"/>
        <w:rPr>
          <w:rFonts w:ascii="ＭＳ Ｐゴシック" w:eastAsia="ＭＳ Ｐゴシック" w:hAnsi="ＭＳ Ｐゴシック"/>
          <w:sz w:val="21"/>
          <w:szCs w:val="21"/>
        </w:rPr>
      </w:pPr>
    </w:p>
    <w:p w14:paraId="295A1496" w14:textId="262F0B21"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第１ 趣旨</w:t>
      </w:r>
    </w:p>
    <w:p w14:paraId="7FD47483" w14:textId="33B67FD2"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「令和４年度補正予算文部科学省中小企業イノベーション創出推進事業</w:t>
      </w:r>
      <w:r w:rsidR="00E41E0B" w:rsidRPr="002E2CFB">
        <w:rPr>
          <w:rFonts w:ascii="ＭＳ Ｐゴシック" w:eastAsia="ＭＳ Ｐゴシック" w:hAnsi="ＭＳ Ｐゴシック" w:hint="eastAsia"/>
          <w:sz w:val="21"/>
          <w:szCs w:val="21"/>
        </w:rPr>
        <w:t>防災</w:t>
      </w:r>
      <w:r w:rsidRPr="002E2CFB">
        <w:rPr>
          <w:rFonts w:ascii="ＭＳ Ｐゴシック" w:eastAsia="ＭＳ Ｐゴシック" w:hAnsi="ＭＳ Ｐゴシック" w:hint="eastAsia"/>
          <w:sz w:val="21"/>
          <w:szCs w:val="21"/>
        </w:rPr>
        <w:t>分野」（以下「本プログラム」という。）の公募において応募された事業の採択にあたり、文部科学省及び基金設置法人である一般社団法人低炭素投資促進機構（以下「</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」という。）は、本要領に定めるところにより、事業（プロジェクト）の採択に係る審査（以下「審査」という。）を実施する。</w:t>
      </w:r>
    </w:p>
    <w:p w14:paraId="6EF5CABC" w14:textId="77777777" w:rsidR="00457547" w:rsidRPr="002E2CFB" w:rsidRDefault="00457547" w:rsidP="00457547">
      <w:pPr>
        <w:pStyle w:val="Default"/>
        <w:jc w:val="both"/>
        <w:rPr>
          <w:rFonts w:ascii="ＭＳ Ｐゴシック" w:eastAsia="ＭＳ Ｐゴシック" w:hAnsi="ＭＳ Ｐゴシック"/>
          <w:sz w:val="21"/>
          <w:szCs w:val="21"/>
        </w:rPr>
      </w:pPr>
    </w:p>
    <w:p w14:paraId="1486C45F" w14:textId="77777777"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第２</w:t>
      </w:r>
      <w:r w:rsidRPr="002E2CFB">
        <w:rPr>
          <w:rFonts w:ascii="ＭＳ Ｐゴシック" w:eastAsia="ＭＳ Ｐゴシック" w:hAnsi="ＭＳ Ｐゴシック"/>
          <w:sz w:val="21"/>
          <w:szCs w:val="21"/>
        </w:rPr>
        <w:t xml:space="preserve"> </w:t>
      </w:r>
      <w:r w:rsidRPr="002E2CFB">
        <w:rPr>
          <w:rFonts w:ascii="ＭＳ Ｐゴシック" w:eastAsia="ＭＳ Ｐゴシック" w:hAnsi="ＭＳ Ｐゴシック" w:hint="eastAsia"/>
          <w:sz w:val="21"/>
          <w:szCs w:val="21"/>
        </w:rPr>
        <w:t>採択審査委員会</w:t>
      </w:r>
      <w:r w:rsidRPr="002E2CFB">
        <w:rPr>
          <w:rFonts w:ascii="ＭＳ Ｐゴシック" w:eastAsia="ＭＳ Ｐゴシック" w:hAnsi="ＭＳ Ｐゴシック"/>
          <w:sz w:val="21"/>
          <w:szCs w:val="21"/>
        </w:rPr>
        <w:t xml:space="preserve"> </w:t>
      </w:r>
    </w:p>
    <w:p w14:paraId="112830E1" w14:textId="22CD0653"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選考の公正及び適正を期するため、</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は、提案された事業の評価、審査及び採択決定の実施にあたり、採択審査委員会を設置する。</w:t>
      </w:r>
    </w:p>
    <w:p w14:paraId="6DDAC200" w14:textId="77777777" w:rsidR="00E541CB" w:rsidRPr="002E2CFB" w:rsidRDefault="00457547" w:rsidP="00E541CB">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採択審査委員会は、本プログラムのプロジェクトリーダーを委員長とし、次の条件を満たす者のうち、</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が審査委員（以下「委員」という。）として委嘱した外部有識者等により構成する。</w:t>
      </w:r>
    </w:p>
    <w:p w14:paraId="52FCBCB6" w14:textId="7C517D59" w:rsidR="00457547" w:rsidRPr="002E2CFB" w:rsidRDefault="00457547" w:rsidP="00E541CB">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本プログラムに係るビジネス・技術に関して十分な見識と審査能力を有し、公正かつ中立な立場から審査を行うことができる者であること。</w:t>
      </w:r>
    </w:p>
    <w:p w14:paraId="44E07A6B" w14:textId="6162230E"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その氏名、所属及び審査結果の公表について、あらかじめ同意することができる者であること。</w:t>
      </w:r>
    </w:p>
    <w:p w14:paraId="72C52EB7" w14:textId="5D42A934"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採択審査委員会は、委員の過半数の出席をもって開催する。</w:t>
      </w:r>
    </w:p>
    <w:p w14:paraId="119E0623" w14:textId="697684F4"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本プログラムの</w:t>
      </w:r>
      <w:r w:rsidR="00FE54B8" w:rsidRPr="002E2CFB">
        <w:rPr>
          <w:rFonts w:ascii="ＭＳ Ｐゴシック" w:eastAsia="ＭＳ Ｐゴシック" w:hAnsi="ＭＳ Ｐゴシック" w:hint="eastAsia"/>
          <w:sz w:val="21"/>
          <w:szCs w:val="21"/>
        </w:rPr>
        <w:t>統括プロジェクト</w:t>
      </w:r>
      <w:r w:rsidRPr="002E2CFB">
        <w:rPr>
          <w:rFonts w:ascii="ＭＳ Ｐゴシック" w:eastAsia="ＭＳ Ｐゴシック" w:hAnsi="ＭＳ Ｐゴシック" w:hint="eastAsia"/>
          <w:sz w:val="21"/>
          <w:szCs w:val="21"/>
        </w:rPr>
        <w:t>マネージャー（以下「</w:t>
      </w:r>
      <w:r w:rsidR="00FE54B8" w:rsidRPr="002E2CFB">
        <w:rPr>
          <w:rFonts w:ascii="ＭＳ Ｐゴシック" w:eastAsia="ＭＳ Ｐゴシック" w:hAnsi="ＭＳ Ｐゴシック" w:hint="eastAsia"/>
          <w:sz w:val="21"/>
          <w:szCs w:val="21"/>
        </w:rPr>
        <w:t>統括</w:t>
      </w:r>
      <w:r w:rsidRPr="002E2CFB">
        <w:rPr>
          <w:rFonts w:ascii="ＭＳ Ｐゴシック" w:eastAsia="ＭＳ Ｐゴシック" w:hAnsi="ＭＳ Ｐゴシック"/>
          <w:sz w:val="21"/>
          <w:szCs w:val="21"/>
        </w:rPr>
        <w:t>PM</w:t>
      </w:r>
      <w:r w:rsidRPr="002E2CFB">
        <w:rPr>
          <w:rFonts w:ascii="ＭＳ Ｐゴシック" w:eastAsia="ＭＳ Ｐゴシック" w:hAnsi="ＭＳ Ｐゴシック" w:hint="eastAsia"/>
          <w:sz w:val="21"/>
          <w:szCs w:val="21"/>
        </w:rPr>
        <w:t>」という。）、文部科学省及び関係府省は、採択審査委員会においてオブザーバーとして参加することができる。</w:t>
      </w:r>
    </w:p>
    <w:p w14:paraId="765E36AB" w14:textId="02D7654D"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公正かつ中立な審査を行う観点から、委員は、その任期中は、本プログラムへ応募（研究担当者としての参加を含む。）することができない。</w:t>
      </w:r>
    </w:p>
    <w:p w14:paraId="779317B1" w14:textId="1C55FA97"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公正かつ中立な審査を行う観点から、審査対象となる事業と利害関係を有する委員は、当該事業の審査には参加できない。なお、利害関係を有する委員とは、当該委員が次の（１）から（６）のいずれかに該当する場合とする。</w:t>
      </w:r>
    </w:p>
    <w:p w14:paraId="6100E120" w14:textId="195CE17A"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当該事業の</w:t>
      </w:r>
      <w:r w:rsidR="000F2E40" w:rsidRPr="002E2CFB">
        <w:rPr>
          <w:rFonts w:ascii="ＭＳ Ｐゴシック" w:eastAsia="ＭＳ Ｐゴシック" w:hAnsi="ＭＳ Ｐゴシック" w:hint="eastAsia"/>
          <w:sz w:val="21"/>
          <w:szCs w:val="21"/>
        </w:rPr>
        <w:t>提出</w:t>
      </w:r>
      <w:r w:rsidRPr="002E2CFB">
        <w:rPr>
          <w:rFonts w:ascii="ＭＳ Ｐゴシック" w:eastAsia="ＭＳ Ｐゴシック" w:hAnsi="ＭＳ Ｐゴシック" w:hint="eastAsia"/>
          <w:sz w:val="21"/>
          <w:szCs w:val="21"/>
        </w:rPr>
        <w:t>書類の中に、何らかの形で委員自身が参画する内容の記載があった場合</w:t>
      </w:r>
      <w:r w:rsidR="00E41E0B" w:rsidRPr="002E2CFB">
        <w:rPr>
          <w:rFonts w:ascii="ＭＳ Ｐゴシック" w:eastAsia="ＭＳ Ｐゴシック" w:hAnsi="ＭＳ Ｐゴシック" w:hint="eastAsia"/>
          <w:sz w:val="21"/>
          <w:szCs w:val="21"/>
        </w:rPr>
        <w:t>。</w:t>
      </w:r>
    </w:p>
    <w:p w14:paraId="79C98454" w14:textId="0F194152"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委員が所属している法人等から申請があった場合</w:t>
      </w:r>
      <w:r w:rsidR="00E41E0B" w:rsidRPr="002E2CFB">
        <w:rPr>
          <w:rFonts w:ascii="ＭＳ Ｐゴシック" w:eastAsia="ＭＳ Ｐゴシック" w:hAnsi="ＭＳ Ｐゴシック" w:hint="eastAsia"/>
          <w:sz w:val="21"/>
          <w:szCs w:val="21"/>
        </w:rPr>
        <w:t>。</w:t>
      </w:r>
    </w:p>
    <w:p w14:paraId="42E68672" w14:textId="135A7754"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委員自身が、過去</w:t>
      </w:r>
      <w:r w:rsidR="00097B16" w:rsidRPr="002E2CFB">
        <w:rPr>
          <w:rFonts w:ascii="ＭＳ Ｐゴシック" w:eastAsia="ＭＳ Ｐゴシック" w:hAnsi="ＭＳ Ｐゴシック" w:hint="eastAsia"/>
          <w:sz w:val="21"/>
          <w:szCs w:val="21"/>
        </w:rPr>
        <w:t>5</w:t>
      </w:r>
      <w:r w:rsidRPr="002E2CFB">
        <w:rPr>
          <w:rFonts w:ascii="ＭＳ Ｐゴシック" w:eastAsia="ＭＳ Ｐゴシック" w:hAnsi="ＭＳ Ｐゴシック" w:hint="eastAsia"/>
          <w:sz w:val="21"/>
          <w:szCs w:val="21"/>
        </w:rPr>
        <w:t>年以内に代表事業者から寄附を受けている場合</w:t>
      </w:r>
      <w:r w:rsidR="00E41E0B" w:rsidRPr="002E2CFB">
        <w:rPr>
          <w:rFonts w:ascii="ＭＳ Ｐゴシック" w:eastAsia="ＭＳ Ｐゴシック" w:hAnsi="ＭＳ Ｐゴシック" w:hint="eastAsia"/>
          <w:sz w:val="21"/>
          <w:szCs w:val="21"/>
        </w:rPr>
        <w:t>。</w:t>
      </w:r>
    </w:p>
    <w:p w14:paraId="515EB41A" w14:textId="30519A43"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委員自身が、過去</w:t>
      </w:r>
      <w:r w:rsidR="00097B16" w:rsidRPr="002E2CFB">
        <w:rPr>
          <w:rFonts w:ascii="ＭＳ Ｐゴシック" w:eastAsia="ＭＳ Ｐゴシック" w:hAnsi="ＭＳ Ｐゴシック" w:hint="eastAsia"/>
          <w:sz w:val="21"/>
          <w:szCs w:val="21"/>
        </w:rPr>
        <w:t>5</w:t>
      </w:r>
      <w:r w:rsidRPr="002E2CFB">
        <w:rPr>
          <w:rFonts w:ascii="ＭＳ Ｐゴシック" w:eastAsia="ＭＳ Ｐゴシック" w:hAnsi="ＭＳ Ｐゴシック" w:hint="eastAsia"/>
          <w:sz w:val="21"/>
          <w:szCs w:val="21"/>
        </w:rPr>
        <w:t>年以内に代表事業者と共同研究又は共同で事業を行い</w:t>
      </w:r>
      <w:r w:rsidR="00E41E0B" w:rsidRPr="002E2CFB">
        <w:rPr>
          <w:rFonts w:ascii="ＭＳ Ｐゴシック" w:eastAsia="ＭＳ Ｐゴシック" w:hAnsi="ＭＳ Ｐゴシック" w:hint="eastAsia"/>
          <w:sz w:val="21"/>
          <w:szCs w:val="21"/>
        </w:rPr>
        <w:t>、か</w:t>
      </w:r>
      <w:r w:rsidRPr="002E2CFB">
        <w:rPr>
          <w:rFonts w:ascii="ＭＳ Ｐゴシック" w:eastAsia="ＭＳ Ｐゴシック" w:hAnsi="ＭＳ Ｐゴシック" w:hint="eastAsia"/>
          <w:sz w:val="21"/>
          <w:szCs w:val="21"/>
        </w:rPr>
        <w:t>つそのための資金を審査委員自身が受けている場合</w:t>
      </w:r>
      <w:r w:rsidR="00E41E0B" w:rsidRPr="002E2CFB">
        <w:rPr>
          <w:rFonts w:ascii="ＭＳ Ｐゴシック" w:eastAsia="ＭＳ Ｐゴシック" w:hAnsi="ＭＳ Ｐゴシック" w:hint="eastAsia"/>
          <w:sz w:val="21"/>
          <w:szCs w:val="21"/>
        </w:rPr>
        <w:t>。</w:t>
      </w:r>
    </w:p>
    <w:p w14:paraId="1AE17B52" w14:textId="2E2E87CC"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委員自身と代表事業者との間に、過去</w:t>
      </w:r>
      <w:r w:rsidRPr="002E2CFB">
        <w:rPr>
          <w:rFonts w:ascii="ＭＳ Ｐゴシック" w:eastAsia="ＭＳ Ｐゴシック" w:hAnsi="ＭＳ Ｐゴシック"/>
          <w:sz w:val="21"/>
          <w:szCs w:val="21"/>
        </w:rPr>
        <w:t>5</w:t>
      </w:r>
      <w:r w:rsidRPr="002E2CFB">
        <w:rPr>
          <w:rFonts w:ascii="ＭＳ Ｐゴシック" w:eastAsia="ＭＳ Ｐゴシック" w:hAnsi="ＭＳ Ｐゴシック" w:hint="eastAsia"/>
          <w:sz w:val="21"/>
          <w:szCs w:val="21"/>
        </w:rPr>
        <w:t>年以内に取引があり且つ事業者からその対価を審査委員自身が受け取っている場合</w:t>
      </w:r>
      <w:r w:rsidR="00E41E0B" w:rsidRPr="002E2CFB">
        <w:rPr>
          <w:rFonts w:ascii="ＭＳ Ｐゴシック" w:eastAsia="ＭＳ Ｐゴシック" w:hAnsi="ＭＳ Ｐゴシック" w:hint="eastAsia"/>
          <w:sz w:val="21"/>
          <w:szCs w:val="21"/>
        </w:rPr>
        <w:t>。</w:t>
      </w:r>
    </w:p>
    <w:p w14:paraId="5744A96B" w14:textId="570C7B93"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lastRenderedPageBreak/>
        <w:t>その他、事業者（事業者が法人の場合はその役員、その他</w:t>
      </w:r>
      <w:r w:rsidR="000F2E40" w:rsidRPr="002E2CFB">
        <w:rPr>
          <w:rFonts w:ascii="ＭＳ Ｐゴシック" w:eastAsia="ＭＳ Ｐゴシック" w:hAnsi="ＭＳ Ｐゴシック" w:hint="eastAsia"/>
          <w:sz w:val="21"/>
          <w:szCs w:val="21"/>
        </w:rPr>
        <w:t>提出書類</w:t>
      </w:r>
      <w:r w:rsidRPr="002E2CFB">
        <w:rPr>
          <w:rFonts w:ascii="ＭＳ Ｐゴシック" w:eastAsia="ＭＳ Ｐゴシック" w:hAnsi="ＭＳ Ｐゴシック" w:hint="eastAsia"/>
          <w:sz w:val="21"/>
          <w:szCs w:val="21"/>
        </w:rPr>
        <w:t>の中の共同参画者等を含む）との間に深い利害関係があり、当該事業の審査を行った場合に社会通念上の疑義を抱かれるおそれがある場合</w:t>
      </w:r>
      <w:r w:rsidR="00E41E0B" w:rsidRPr="002E2CFB">
        <w:rPr>
          <w:rFonts w:ascii="ＭＳ Ｐゴシック" w:eastAsia="ＭＳ Ｐゴシック" w:hAnsi="ＭＳ Ｐゴシック" w:hint="eastAsia"/>
          <w:sz w:val="21"/>
          <w:szCs w:val="21"/>
        </w:rPr>
        <w:t>。</w:t>
      </w:r>
    </w:p>
    <w:p w14:paraId="0024434B" w14:textId="7621B052"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審査対象となる事業と利害関係を有する委員は、審査の実施前までに、必ず文部科学省及び</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にその旨を通知するものとする。特に、前項（６）に該当する場合、文部科学省及び</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は審査委員会に当該委員の審査の可否についての決定を求めなければならない。ただし、当該審査委員自ら当該競争参加者の審査を辞退した場合はその限りではない。</w:t>
      </w:r>
    </w:p>
    <w:p w14:paraId="0A364A6C" w14:textId="05763E57"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委員長は、委員の中から委員長代理を指名し、委員長が職務を実施できないときは、その職務を代理させる。</w:t>
      </w:r>
    </w:p>
    <w:p w14:paraId="0F546492" w14:textId="4C112DB2"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委員及び</w:t>
      </w:r>
      <w:r w:rsidR="00FE54B8" w:rsidRPr="002E2CFB">
        <w:rPr>
          <w:rFonts w:ascii="ＭＳ Ｐゴシック" w:eastAsia="ＭＳ Ｐゴシック" w:hAnsi="ＭＳ Ｐゴシック" w:hint="eastAsia"/>
          <w:sz w:val="21"/>
          <w:szCs w:val="21"/>
        </w:rPr>
        <w:t>統括</w:t>
      </w:r>
      <w:r w:rsidRPr="002E2CFB">
        <w:rPr>
          <w:rFonts w:ascii="ＭＳ Ｐゴシック" w:eastAsia="ＭＳ Ｐゴシック" w:hAnsi="ＭＳ Ｐゴシック"/>
          <w:sz w:val="21"/>
          <w:szCs w:val="21"/>
        </w:rPr>
        <w:t>PM</w:t>
      </w:r>
      <w:r w:rsidRPr="002E2CFB">
        <w:rPr>
          <w:rFonts w:ascii="ＭＳ Ｐゴシック" w:eastAsia="ＭＳ Ｐゴシック" w:hAnsi="ＭＳ Ｐゴシック" w:hint="eastAsia"/>
          <w:sz w:val="21"/>
          <w:szCs w:val="21"/>
        </w:rPr>
        <w:t>等オブザーバーは、審査により知り得た情報について、文部科学省及び</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が認める場合を除き、外部に漏らし、又は自身の研究もしくは業務に利用してはならない。委員の職を退いた後も、同様とする。</w:t>
      </w:r>
    </w:p>
    <w:p w14:paraId="33A2FCAC" w14:textId="4A12D41D"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委員は、当該審査について不公正な働きかけがあった場合は、すみやかに事務局である文部科学省と</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に報告しなければならない。また、文部科学省と</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は前項の報告を受けた場合は適切に対処しなければならない。</w:t>
      </w:r>
    </w:p>
    <w:p w14:paraId="05F4A2A3" w14:textId="77777777" w:rsidR="00457547" w:rsidRPr="002E2CFB" w:rsidRDefault="00457547" w:rsidP="00457547">
      <w:pPr>
        <w:pStyle w:val="Default"/>
        <w:jc w:val="both"/>
        <w:rPr>
          <w:rFonts w:ascii="ＭＳ Ｐゴシック" w:eastAsia="ＭＳ Ｐゴシック" w:hAnsi="ＭＳ Ｐゴシック"/>
          <w:sz w:val="21"/>
          <w:szCs w:val="21"/>
        </w:rPr>
      </w:pPr>
    </w:p>
    <w:p w14:paraId="0EC41ED7" w14:textId="4F603D31"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第３</w:t>
      </w:r>
      <w:r w:rsidRPr="002E2CFB">
        <w:rPr>
          <w:rFonts w:ascii="ＭＳ Ｐゴシック" w:eastAsia="ＭＳ Ｐゴシック" w:hAnsi="ＭＳ Ｐゴシック"/>
          <w:sz w:val="21"/>
          <w:szCs w:val="21"/>
        </w:rPr>
        <w:t xml:space="preserve"> </w:t>
      </w:r>
      <w:r w:rsidRPr="002E2CFB">
        <w:rPr>
          <w:rFonts w:ascii="ＭＳ Ｐゴシック" w:eastAsia="ＭＳ Ｐゴシック" w:hAnsi="ＭＳ Ｐゴシック" w:hint="eastAsia"/>
          <w:sz w:val="21"/>
          <w:szCs w:val="21"/>
        </w:rPr>
        <w:t>審査方法</w:t>
      </w:r>
      <w:r w:rsidR="007E24ED" w:rsidRPr="002E2CFB">
        <w:rPr>
          <w:rStyle w:val="a4"/>
          <w:rFonts w:ascii="ＭＳ Ｐゴシック" w:eastAsia="ＭＳ Ｐゴシック" w:hAnsi="ＭＳ Ｐゴシック" w:cstheme="minorBidi" w:hint="eastAsia"/>
          <w:color w:val="auto"/>
          <w:kern w:val="2"/>
          <w:sz w:val="21"/>
          <w:szCs w:val="21"/>
        </w:rPr>
        <w:t>及び採択の決定</w:t>
      </w:r>
    </w:p>
    <w:p w14:paraId="32100029" w14:textId="1DC95903" w:rsidR="00FB55FC" w:rsidRPr="002E2CFB" w:rsidRDefault="00F72117" w:rsidP="00FB55FC">
      <w:pPr>
        <w:pStyle w:val="ac"/>
        <w:numPr>
          <w:ilvl w:val="0"/>
          <w:numId w:val="2"/>
        </w:numPr>
        <w:ind w:leftChars="0"/>
        <w:rPr>
          <w:rFonts w:ascii="ＭＳ Ｐゴシック" w:eastAsia="ＭＳ Ｐゴシック" w:hAnsi="ＭＳ Ｐゴシック" w:cs="游明朝s...."/>
          <w:color w:val="000000"/>
          <w:kern w:val="0"/>
          <w:szCs w:val="21"/>
        </w:rPr>
      </w:pPr>
      <w:r w:rsidRPr="002E2CFB">
        <w:rPr>
          <w:rFonts w:ascii="ＭＳ Ｐゴシック" w:eastAsia="ＭＳ Ｐゴシック" w:hAnsi="ＭＳ Ｐゴシック" w:cs="游明朝s...." w:hint="eastAsia"/>
          <w:color w:val="000000"/>
          <w:kern w:val="0"/>
          <w:szCs w:val="21"/>
        </w:rPr>
        <w:t>採択審査委員会</w:t>
      </w:r>
      <w:r w:rsidR="00FB55FC" w:rsidRPr="002E2CFB">
        <w:rPr>
          <w:rFonts w:ascii="ＭＳ Ｐゴシック" w:eastAsia="ＭＳ Ｐゴシック" w:hAnsi="ＭＳ Ｐゴシック" w:cs="游明朝s...." w:hint="eastAsia"/>
          <w:color w:val="000000"/>
          <w:kern w:val="0"/>
          <w:szCs w:val="21"/>
        </w:rPr>
        <w:t>は、</w:t>
      </w:r>
      <w:r w:rsidR="008423BE" w:rsidRPr="002E2CFB">
        <w:rPr>
          <w:rFonts w:ascii="ＭＳ Ｐゴシック" w:eastAsia="ＭＳ Ｐゴシック" w:hAnsi="ＭＳ Ｐゴシック" w:cs="游明朝s...." w:hint="eastAsia"/>
          <w:color w:val="000000"/>
          <w:kern w:val="0"/>
          <w:szCs w:val="21"/>
        </w:rPr>
        <w:t>提出書類</w:t>
      </w:r>
      <w:r w:rsidR="00FB55FC" w:rsidRPr="002E2CFB">
        <w:rPr>
          <w:rFonts w:ascii="ＭＳ Ｐゴシック" w:eastAsia="ＭＳ Ｐゴシック" w:hAnsi="ＭＳ Ｐゴシック" w:cs="游明朝s...." w:hint="eastAsia"/>
          <w:color w:val="000000"/>
          <w:kern w:val="0"/>
          <w:szCs w:val="21"/>
        </w:rPr>
        <w:t>に基づく書面、及び</w:t>
      </w:r>
      <w:r w:rsidR="00834AD8" w:rsidRPr="002E2CFB">
        <w:rPr>
          <w:rFonts w:ascii="ＭＳ Ｐゴシック" w:eastAsia="ＭＳ Ｐゴシック" w:hAnsi="ＭＳ Ｐゴシック" w:cs="游明朝s...."/>
          <w:color w:val="000000"/>
          <w:kern w:val="0"/>
          <w:szCs w:val="21"/>
        </w:rPr>
        <w:t>審査対象となる事業</w:t>
      </w:r>
      <w:r w:rsidR="00834AD8" w:rsidRPr="002E2CFB">
        <w:rPr>
          <w:rFonts w:ascii="ＭＳ Ｐゴシック" w:eastAsia="ＭＳ Ｐゴシック" w:hAnsi="ＭＳ Ｐゴシック" w:cs="游明朝s...." w:hint="eastAsia"/>
          <w:color w:val="000000"/>
          <w:kern w:val="0"/>
          <w:szCs w:val="21"/>
        </w:rPr>
        <w:t>を実施する</w:t>
      </w:r>
      <w:r w:rsidR="00FB55FC" w:rsidRPr="002E2CFB">
        <w:rPr>
          <w:rFonts w:ascii="ＭＳ Ｐゴシック" w:eastAsia="ＭＳ Ｐゴシック" w:hAnsi="ＭＳ Ｐゴシック" w:cs="游明朝s...." w:hint="eastAsia"/>
          <w:color w:val="000000"/>
          <w:kern w:val="0"/>
          <w:szCs w:val="21"/>
        </w:rPr>
        <w:t>補助事業者</w:t>
      </w:r>
      <w:r w:rsidR="00834AD8" w:rsidRPr="002E2CFB">
        <w:rPr>
          <w:rFonts w:ascii="ＭＳ Ｐゴシック" w:eastAsia="ＭＳ Ｐゴシック" w:hAnsi="ＭＳ Ｐゴシック" w:cs="游明朝s...." w:hint="eastAsia"/>
          <w:color w:val="000000"/>
          <w:kern w:val="0"/>
          <w:szCs w:val="21"/>
        </w:rPr>
        <w:t>（以下「補助事業者」という。）</w:t>
      </w:r>
      <w:r w:rsidR="00FB55FC" w:rsidRPr="002E2CFB">
        <w:rPr>
          <w:rFonts w:ascii="ＭＳ Ｐゴシック" w:eastAsia="ＭＳ Ｐゴシック" w:hAnsi="ＭＳ Ｐゴシック" w:cs="游明朝s...." w:hint="eastAsia"/>
          <w:color w:val="000000"/>
          <w:kern w:val="0"/>
          <w:szCs w:val="21"/>
        </w:rPr>
        <w:t>へのヒアリングにより審査する。</w:t>
      </w:r>
    </w:p>
    <w:p w14:paraId="4912ED12" w14:textId="5EF05C3B" w:rsidR="00FB55FC" w:rsidRPr="002E2CFB" w:rsidRDefault="00FB55FC" w:rsidP="00FB55FC">
      <w:pPr>
        <w:pStyle w:val="ac"/>
        <w:numPr>
          <w:ilvl w:val="0"/>
          <w:numId w:val="2"/>
        </w:numPr>
        <w:ind w:leftChars="0"/>
        <w:rPr>
          <w:rFonts w:ascii="ＭＳ Ｐゴシック" w:eastAsia="ＭＳ Ｐゴシック" w:hAnsi="ＭＳ Ｐゴシック" w:cs="游明朝s...."/>
          <w:color w:val="000000"/>
          <w:kern w:val="0"/>
          <w:szCs w:val="21"/>
        </w:rPr>
      </w:pPr>
      <w:r w:rsidRPr="002E2CFB">
        <w:rPr>
          <w:rFonts w:ascii="ＭＳ Ｐゴシック" w:eastAsia="ＭＳ Ｐゴシック" w:hAnsi="ＭＳ Ｐゴシック" w:cs="游明朝s...." w:hint="eastAsia"/>
          <w:color w:val="000000"/>
          <w:kern w:val="0"/>
          <w:szCs w:val="21"/>
        </w:rPr>
        <w:t>書面審査にあたっては、</w:t>
      </w:r>
      <w:r w:rsidR="008423BE" w:rsidRPr="002E2CFB">
        <w:rPr>
          <w:rFonts w:ascii="ＭＳ Ｐゴシック" w:eastAsia="ＭＳ Ｐゴシック" w:hAnsi="ＭＳ Ｐゴシック" w:cs="游明朝s...." w:hint="eastAsia"/>
          <w:color w:val="000000"/>
          <w:kern w:val="0"/>
          <w:szCs w:val="21"/>
        </w:rPr>
        <w:t>提出書類</w:t>
      </w:r>
      <w:r w:rsidRPr="002E2CFB">
        <w:rPr>
          <w:rFonts w:ascii="ＭＳ Ｐゴシック" w:eastAsia="ＭＳ Ｐゴシック" w:hAnsi="ＭＳ Ｐゴシック" w:cs="游明朝s...." w:hint="eastAsia"/>
          <w:color w:val="000000"/>
          <w:kern w:val="0"/>
          <w:szCs w:val="21"/>
        </w:rPr>
        <w:t>に不備がない補助事業者を、ヒアリングでは明確な要件不適合等がない補助事業者を対象とする。</w:t>
      </w:r>
    </w:p>
    <w:p w14:paraId="45C75CA1" w14:textId="00126955" w:rsidR="00FB55FC" w:rsidRPr="002E2CFB" w:rsidRDefault="00FB55FC" w:rsidP="00E541CB">
      <w:pPr>
        <w:pStyle w:val="ac"/>
        <w:numPr>
          <w:ilvl w:val="0"/>
          <w:numId w:val="2"/>
        </w:numPr>
        <w:ind w:leftChars="0"/>
        <w:rPr>
          <w:rFonts w:ascii="ＭＳ Ｐゴシック" w:eastAsia="ＭＳ Ｐゴシック" w:hAnsi="ＭＳ Ｐゴシック"/>
          <w:szCs w:val="21"/>
        </w:rPr>
      </w:pPr>
      <w:r w:rsidRPr="002E2CFB">
        <w:rPr>
          <w:rFonts w:ascii="ＭＳ Ｐゴシック" w:eastAsia="ＭＳ Ｐゴシック" w:hAnsi="ＭＳ Ｐゴシック" w:cs="游明朝s...." w:hint="eastAsia"/>
          <w:color w:val="000000"/>
          <w:kern w:val="0"/>
          <w:szCs w:val="21"/>
        </w:rPr>
        <w:t>書面審査は、以下のとおり実施する。</w:t>
      </w:r>
    </w:p>
    <w:p w14:paraId="6436F32B" w14:textId="0A4C1990" w:rsidR="00FB55FC" w:rsidRPr="002E2CFB" w:rsidRDefault="00FB55FC" w:rsidP="00FB55FC">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分野ごとに審査委員が、応募された</w:t>
      </w:r>
      <w:r w:rsidR="008423BE" w:rsidRPr="002E2CFB">
        <w:rPr>
          <w:rFonts w:ascii="ＭＳ Ｐゴシック" w:eastAsia="ＭＳ Ｐゴシック" w:hAnsi="ＭＳ Ｐゴシック" w:hint="eastAsia"/>
          <w:sz w:val="21"/>
          <w:szCs w:val="21"/>
        </w:rPr>
        <w:t>提出書類</w:t>
      </w:r>
      <w:r w:rsidRPr="002E2CFB">
        <w:rPr>
          <w:rFonts w:ascii="ＭＳ Ｐゴシック" w:eastAsia="ＭＳ Ｐゴシック" w:hAnsi="ＭＳ Ｐゴシック" w:hint="eastAsia"/>
          <w:sz w:val="21"/>
          <w:szCs w:val="21"/>
        </w:rPr>
        <w:t>を対して、別紙に示す「審査項目及び審査基準」に基づき、審査項目ごとに採点する。</w:t>
      </w:r>
    </w:p>
    <w:p w14:paraId="64142FEF" w14:textId="49375EC6" w:rsidR="00E541CB" w:rsidRPr="002E2CFB" w:rsidRDefault="00457547" w:rsidP="00457547">
      <w:pPr>
        <w:pStyle w:val="Default"/>
        <w:numPr>
          <w:ilvl w:val="0"/>
          <w:numId w:val="2"/>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ヒアリング審査は、以下のとおり実施する。</w:t>
      </w:r>
    </w:p>
    <w:p w14:paraId="53CE9ADE" w14:textId="065DD3D9"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分野ごとに審査委員が、応募された</w:t>
      </w:r>
      <w:r w:rsidR="008423BE" w:rsidRPr="002E2CFB">
        <w:rPr>
          <w:rFonts w:ascii="ＭＳ Ｐゴシック" w:eastAsia="ＭＳ Ｐゴシック" w:hAnsi="ＭＳ Ｐゴシック" w:hint="eastAsia"/>
          <w:sz w:val="21"/>
          <w:szCs w:val="21"/>
        </w:rPr>
        <w:t>提出書類</w:t>
      </w:r>
      <w:r w:rsidRPr="002E2CFB">
        <w:rPr>
          <w:rFonts w:ascii="ＭＳ Ｐゴシック" w:eastAsia="ＭＳ Ｐゴシック" w:hAnsi="ＭＳ Ｐゴシック" w:hint="eastAsia"/>
          <w:sz w:val="21"/>
          <w:szCs w:val="21"/>
        </w:rPr>
        <w:t>に係る応募者からの説明に対して、別紙に示す「審査項目及び審査基準」に基づき、審査項目ごとに書面審査で採点した点数を見直し、その合計を評点する。</w:t>
      </w:r>
    </w:p>
    <w:p w14:paraId="6806F5AA" w14:textId="3A894A02"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長は、審査項目ごとの採点内容について委員と意見交換し、各委員の採点の基となった判断理由等を確認することができる。なお、特定の委員の採点が他の多数の委員の採点と大きく異なる場合は、委員長は、当該採点に係る委員から、その採点の基となった判断理由を確認するものとする。</w:t>
      </w:r>
    </w:p>
    <w:p w14:paraId="20D83888" w14:textId="60311F91"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委員長は、前項により行った確認の結果、当該採点結果に係る判断理由が妥当でないと判断したときは、当該審査項目の採点として、その外れ値を除いた委員の採点結果の平均を採用することができる。</w:t>
      </w:r>
    </w:p>
    <w:p w14:paraId="68AEA7A6" w14:textId="35191CEE" w:rsidR="00FB55FC" w:rsidRPr="002E2CFB" w:rsidRDefault="00FB55FC" w:rsidP="00FB55FC">
      <w:pPr>
        <w:pStyle w:val="Default"/>
        <w:numPr>
          <w:ilvl w:val="0"/>
          <w:numId w:val="2"/>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ヒアリング審査で合計した評点に基づき、</w:t>
      </w:r>
      <w:r w:rsidR="00F72117" w:rsidRPr="002E2CFB">
        <w:rPr>
          <w:rFonts w:ascii="ＭＳ Ｐゴシック" w:eastAsia="ＭＳ Ｐゴシック" w:hAnsi="ＭＳ Ｐゴシック" w:hint="eastAsia"/>
          <w:sz w:val="21"/>
          <w:szCs w:val="21"/>
        </w:rPr>
        <w:t>採択審査委員会</w:t>
      </w:r>
      <w:r w:rsidRPr="002E2CFB">
        <w:rPr>
          <w:rFonts w:ascii="ＭＳ Ｐゴシック" w:eastAsia="ＭＳ Ｐゴシック" w:hAnsi="ＭＳ Ｐゴシック" w:hint="eastAsia"/>
          <w:sz w:val="21"/>
          <w:szCs w:val="21"/>
        </w:rPr>
        <w:t>において、応募された補助事業に</w:t>
      </w:r>
      <w:r w:rsidRPr="002E2CFB">
        <w:rPr>
          <w:rFonts w:ascii="ＭＳ Ｐゴシック" w:eastAsia="ＭＳ Ｐゴシック" w:hAnsi="ＭＳ Ｐゴシック" w:hint="eastAsia"/>
          <w:sz w:val="21"/>
          <w:szCs w:val="21"/>
        </w:rPr>
        <w:lastRenderedPageBreak/>
        <w:t>対して評点の高い順に順位付けし、上位者</w:t>
      </w:r>
      <w:r w:rsidR="00534905">
        <w:rPr>
          <w:rFonts w:ascii="ＭＳ Ｐゴシック" w:eastAsia="ＭＳ Ｐゴシック" w:hAnsi="ＭＳ Ｐゴシック"/>
          <w:sz w:val="21"/>
          <w:szCs w:val="21"/>
        </w:rPr>
        <w:t>1</w:t>
      </w:r>
      <w:r w:rsidR="007E24ED" w:rsidRPr="002E2CFB">
        <w:rPr>
          <w:rFonts w:ascii="ＭＳ Ｐゴシック" w:eastAsia="ＭＳ Ｐゴシック" w:hAnsi="ＭＳ Ｐゴシック" w:hint="eastAsia"/>
          <w:sz w:val="21"/>
          <w:szCs w:val="21"/>
        </w:rPr>
        <w:t>件程度</w:t>
      </w:r>
      <w:r w:rsidRPr="002E2CFB">
        <w:rPr>
          <w:rFonts w:ascii="ＭＳ Ｐゴシック" w:eastAsia="ＭＳ Ｐゴシック" w:hAnsi="ＭＳ Ｐゴシック" w:hint="eastAsia"/>
          <w:sz w:val="21"/>
          <w:szCs w:val="21"/>
        </w:rPr>
        <w:t>を補助事業者として採択する</w:t>
      </w:r>
      <w:r w:rsidR="007E24ED" w:rsidRPr="002E2CFB">
        <w:rPr>
          <w:rFonts w:ascii="ＭＳ Ｐゴシック" w:eastAsia="ＭＳ Ｐゴシック" w:hAnsi="ＭＳ Ｐゴシック" w:hint="eastAsia"/>
          <w:sz w:val="21"/>
          <w:szCs w:val="21"/>
        </w:rPr>
        <w:t>とともに、補助金交付額を決定する。</w:t>
      </w:r>
      <w:r w:rsidRPr="002E2CFB">
        <w:rPr>
          <w:rFonts w:ascii="ＭＳ Ｐゴシック" w:eastAsia="ＭＳ Ｐゴシック" w:hAnsi="ＭＳ Ｐゴシック" w:hint="eastAsia"/>
          <w:sz w:val="21"/>
          <w:szCs w:val="21"/>
        </w:rPr>
        <w:t>この際、同一の評点を得た複数の補助事業者の優先順位は以下により判断するものとする。</w:t>
      </w:r>
    </w:p>
    <w:p w14:paraId="0DDF3C1B" w14:textId="5CC70A79"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ヒアリング審査において、別紙「審査項目及び審査基準」における全審査項目において、</w:t>
      </w:r>
      <w:r w:rsidRPr="002E2CFB">
        <w:rPr>
          <w:rFonts w:ascii="ＭＳ Ｐゴシック" w:eastAsia="ＭＳ Ｐゴシック" w:hAnsi="ＭＳ Ｐゴシック"/>
          <w:sz w:val="21"/>
          <w:szCs w:val="21"/>
        </w:rPr>
        <w:t>Sの採点が多い補助事業者を上位とする。この際、各委員の採点におけるSの合計数を採点権のある審査委員数で除算した値とする。以下、A、B及びCについても同様とする。</w:t>
      </w:r>
    </w:p>
    <w:p w14:paraId="6BE96C3A" w14:textId="6046DE5B"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（１）</w:t>
      </w:r>
      <w:r w:rsidRPr="002E2CFB">
        <w:rPr>
          <w:rFonts w:ascii="ＭＳ Ｐゴシック" w:eastAsia="ＭＳ Ｐゴシック" w:hAnsi="ＭＳ Ｐゴシック"/>
          <w:sz w:val="21"/>
          <w:szCs w:val="21"/>
        </w:rPr>
        <w:t>でSの評点が同数の場合、同様にAの評点が高い補助事業者を上位とする。</w:t>
      </w:r>
    </w:p>
    <w:p w14:paraId="53E141EF" w14:textId="1C1C1401"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（２）</w:t>
      </w:r>
      <w:r w:rsidRPr="002E2CFB">
        <w:rPr>
          <w:rFonts w:ascii="ＭＳ Ｐゴシック" w:eastAsia="ＭＳ Ｐゴシック" w:hAnsi="ＭＳ Ｐゴシック"/>
          <w:sz w:val="21"/>
          <w:szCs w:val="21"/>
        </w:rPr>
        <w:t>でAの評点が同数の場合、同様にBの評点が高い補助事業者を上位とする。</w:t>
      </w:r>
    </w:p>
    <w:p w14:paraId="4C150EE9" w14:textId="5C1DB2D4"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（３）</w:t>
      </w:r>
      <w:r w:rsidRPr="002E2CFB">
        <w:rPr>
          <w:rFonts w:ascii="ＭＳ Ｐゴシック" w:eastAsia="ＭＳ Ｐゴシック" w:hAnsi="ＭＳ Ｐゴシック"/>
          <w:sz w:val="21"/>
          <w:szCs w:val="21"/>
        </w:rPr>
        <w:t>でBの評点が同数の場合、同様にCの評点が高い補助事業者を上位とする。</w:t>
      </w:r>
    </w:p>
    <w:p w14:paraId="5D4209B7" w14:textId="5E94F82F" w:rsidR="007E24ED" w:rsidRPr="002E2CFB" w:rsidRDefault="007E24ED" w:rsidP="007E24ED">
      <w:pPr>
        <w:pStyle w:val="ac"/>
        <w:numPr>
          <w:ilvl w:val="0"/>
          <w:numId w:val="2"/>
        </w:numPr>
        <w:ind w:leftChars="0"/>
        <w:rPr>
          <w:rFonts w:ascii="ＭＳ Ｐゴシック" w:eastAsia="ＭＳ Ｐゴシック" w:hAnsi="ＭＳ Ｐゴシック" w:cs="游明朝s...."/>
          <w:color w:val="000000"/>
          <w:kern w:val="0"/>
          <w:szCs w:val="21"/>
        </w:rPr>
      </w:pPr>
      <w:r w:rsidRPr="002E2CFB">
        <w:rPr>
          <w:rFonts w:ascii="ＭＳ Ｐゴシック" w:eastAsia="ＭＳ Ｐゴシック" w:hAnsi="ＭＳ Ｐゴシック" w:cs="游明朝s...." w:hint="eastAsia"/>
          <w:color w:val="000000"/>
          <w:kern w:val="0"/>
          <w:szCs w:val="21"/>
        </w:rPr>
        <w:t>採択審査委員会による前項</w:t>
      </w:r>
      <w:r w:rsidRPr="002E2CFB">
        <w:rPr>
          <w:rFonts w:ascii="ＭＳ Ｐゴシック" w:eastAsia="ＭＳ Ｐゴシック" w:hAnsi="ＭＳ Ｐゴシック" w:cs="游明朝s...."/>
          <w:color w:val="000000"/>
          <w:kern w:val="0"/>
          <w:szCs w:val="21"/>
        </w:rPr>
        <w:t xml:space="preserve">の結果は、委員長が文部科学省及びGIOに報告する。また、採択審査委員会の場で事業の実施に当たり留意すべき事項が提起された場合は、委員長は、当該事項を併せて文部科学省及びGIOに報告するものとする。 </w:t>
      </w:r>
    </w:p>
    <w:p w14:paraId="7A625344" w14:textId="386D7BC5" w:rsidR="007E24ED" w:rsidRPr="002E2CFB" w:rsidRDefault="007E24ED" w:rsidP="007E24ED">
      <w:pPr>
        <w:pStyle w:val="ac"/>
        <w:numPr>
          <w:ilvl w:val="0"/>
          <w:numId w:val="2"/>
        </w:numPr>
        <w:ind w:leftChars="0"/>
        <w:rPr>
          <w:rFonts w:ascii="ＭＳ Ｐゴシック" w:eastAsia="ＭＳ Ｐゴシック" w:hAnsi="ＭＳ Ｐゴシック"/>
          <w:szCs w:val="21"/>
        </w:rPr>
      </w:pPr>
      <w:r w:rsidRPr="002E2CFB">
        <w:rPr>
          <w:rFonts w:ascii="ＭＳ Ｐゴシック" w:eastAsia="ＭＳ Ｐゴシック" w:hAnsi="ＭＳ Ｐゴシック" w:cs="游明朝s...."/>
          <w:color w:val="000000"/>
          <w:kern w:val="0"/>
          <w:szCs w:val="21"/>
        </w:rPr>
        <w:t>GIOは、前項で決定した事業の代表事業者に対して必要な通知等を行う。</w:t>
      </w:r>
    </w:p>
    <w:p w14:paraId="38DD1401" w14:textId="77777777" w:rsidR="00457547" w:rsidRPr="002E2CFB" w:rsidRDefault="00457547" w:rsidP="00457547">
      <w:pPr>
        <w:pStyle w:val="Default"/>
        <w:jc w:val="both"/>
        <w:rPr>
          <w:rFonts w:ascii="ＭＳ Ｐゴシック" w:eastAsia="ＭＳ Ｐゴシック" w:hAnsi="ＭＳ Ｐゴシック"/>
          <w:sz w:val="21"/>
          <w:szCs w:val="21"/>
        </w:rPr>
      </w:pPr>
    </w:p>
    <w:p w14:paraId="52D30329" w14:textId="2314DCE6"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第</w:t>
      </w:r>
      <w:r w:rsidR="007E24ED" w:rsidRPr="002E2CFB">
        <w:rPr>
          <w:rFonts w:ascii="ＭＳ Ｐゴシック" w:eastAsia="ＭＳ Ｐゴシック" w:hAnsi="ＭＳ Ｐゴシック" w:hint="eastAsia"/>
          <w:sz w:val="21"/>
          <w:szCs w:val="21"/>
        </w:rPr>
        <w:t>４</w:t>
      </w:r>
      <w:r w:rsidRPr="002E2CFB">
        <w:rPr>
          <w:rFonts w:ascii="ＭＳ Ｐゴシック" w:eastAsia="ＭＳ Ｐゴシック" w:hAnsi="ＭＳ Ｐゴシック"/>
          <w:sz w:val="21"/>
          <w:szCs w:val="21"/>
        </w:rPr>
        <w:t xml:space="preserve"> </w:t>
      </w:r>
      <w:r w:rsidRPr="002E2CFB">
        <w:rPr>
          <w:rFonts w:ascii="ＭＳ Ｐゴシック" w:eastAsia="ＭＳ Ｐゴシック" w:hAnsi="ＭＳ Ｐゴシック" w:hint="eastAsia"/>
          <w:sz w:val="21"/>
          <w:szCs w:val="21"/>
        </w:rPr>
        <w:t>その他</w:t>
      </w:r>
      <w:r w:rsidRPr="002E2CFB">
        <w:rPr>
          <w:rFonts w:ascii="ＭＳ Ｐゴシック" w:eastAsia="ＭＳ Ｐゴシック" w:hAnsi="ＭＳ Ｐゴシック"/>
          <w:sz w:val="21"/>
          <w:szCs w:val="21"/>
        </w:rPr>
        <w:t xml:space="preserve"> </w:t>
      </w:r>
    </w:p>
    <w:p w14:paraId="042D1A9C" w14:textId="56917442" w:rsidR="00457547" w:rsidRPr="002E2CFB" w:rsidRDefault="00457547" w:rsidP="00321E8D">
      <w:pPr>
        <w:pStyle w:val="Default"/>
        <w:numPr>
          <w:ilvl w:val="0"/>
          <w:numId w:val="4"/>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本要領に定めるもののほか、採択審査委員会の運営に必要な事項については、委員長が委員に諮って定めるものとする。</w:t>
      </w:r>
      <w:r w:rsidRPr="002E2CFB">
        <w:rPr>
          <w:rFonts w:ascii="ＭＳ Ｐゴシック" w:eastAsia="ＭＳ Ｐゴシック" w:hAnsi="ＭＳ Ｐゴシック"/>
          <w:sz w:val="21"/>
          <w:szCs w:val="21"/>
        </w:rPr>
        <w:t xml:space="preserve"> </w:t>
      </w:r>
    </w:p>
    <w:p w14:paraId="51627690" w14:textId="3C4E9E54" w:rsidR="00457547" w:rsidRPr="002E2CFB" w:rsidRDefault="00457547" w:rsidP="00321E8D">
      <w:pPr>
        <w:pStyle w:val="Default"/>
        <w:numPr>
          <w:ilvl w:val="0"/>
          <w:numId w:val="4"/>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審査の実施に関する事務局は、</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及び運営支援法人が行う。</w:t>
      </w:r>
      <w:r w:rsidRPr="002E2CFB">
        <w:rPr>
          <w:rFonts w:ascii="ＭＳ Ｐゴシック" w:eastAsia="ＭＳ Ｐゴシック" w:hAnsi="ＭＳ Ｐゴシック"/>
          <w:sz w:val="21"/>
          <w:szCs w:val="21"/>
        </w:rPr>
        <w:t xml:space="preserve"> </w:t>
      </w:r>
    </w:p>
    <w:p w14:paraId="25461AA7" w14:textId="77777777" w:rsidR="00457547" w:rsidRPr="002E2CFB" w:rsidRDefault="00457547" w:rsidP="00457547">
      <w:pPr>
        <w:rPr>
          <w:rFonts w:ascii="ＭＳ Ｐゴシック" w:eastAsia="ＭＳ Ｐゴシック" w:hAnsi="ＭＳ Ｐゴシック"/>
          <w:szCs w:val="21"/>
        </w:rPr>
      </w:pPr>
    </w:p>
    <w:p w14:paraId="6642CF77" w14:textId="673C4CC6" w:rsidR="00220128" w:rsidRPr="002E2CFB" w:rsidRDefault="00457547" w:rsidP="00E81053">
      <w:pPr>
        <w:pStyle w:val="a9"/>
        <w:rPr>
          <w:rFonts w:ascii="ＭＳ Ｐゴシック" w:eastAsia="ＭＳ Ｐゴシック" w:hAnsi="ＭＳ Ｐゴシック"/>
        </w:rPr>
      </w:pPr>
      <w:r w:rsidRPr="002E2CFB">
        <w:rPr>
          <w:rFonts w:ascii="ＭＳ Ｐゴシック" w:eastAsia="ＭＳ Ｐゴシック" w:hAnsi="ＭＳ Ｐゴシック" w:hint="eastAsia"/>
        </w:rPr>
        <w:t>以上</w:t>
      </w:r>
    </w:p>
    <w:p w14:paraId="0F5A279E" w14:textId="6E2589DF" w:rsidR="00E81053" w:rsidRPr="002E2CFB" w:rsidRDefault="00E81053">
      <w:pPr>
        <w:widowControl/>
        <w:jc w:val="left"/>
        <w:rPr>
          <w:rFonts w:ascii="ＭＳ Ｐゴシック" w:eastAsia="ＭＳ Ｐゴシック" w:hAnsi="ＭＳ Ｐゴシック"/>
        </w:rPr>
      </w:pPr>
      <w:r w:rsidRPr="002E2CFB">
        <w:rPr>
          <w:rFonts w:ascii="ＭＳ Ｐゴシック" w:eastAsia="ＭＳ Ｐゴシック" w:hAnsi="ＭＳ Ｐゴシック"/>
        </w:rPr>
        <w:br w:type="page"/>
      </w:r>
    </w:p>
    <w:p w14:paraId="31272859" w14:textId="2306BBF9" w:rsidR="00E81053" w:rsidRPr="002E2CFB" w:rsidRDefault="00E81053" w:rsidP="00E81053">
      <w:pPr>
        <w:rPr>
          <w:rFonts w:ascii="ＭＳ Ｐゴシック" w:eastAsia="ＭＳ Ｐゴシック" w:hAnsi="ＭＳ Ｐゴシック"/>
        </w:rPr>
      </w:pPr>
      <w:r w:rsidRPr="002E2CFB">
        <w:rPr>
          <w:rFonts w:ascii="ＭＳ Ｐゴシック" w:eastAsia="ＭＳ Ｐゴシック" w:hAnsi="ＭＳ Ｐゴシック" w:hint="eastAsia"/>
        </w:rPr>
        <w:lastRenderedPageBreak/>
        <w:t>別紙　審査項目及び審査基準</w:t>
      </w:r>
    </w:p>
    <w:p w14:paraId="54660045" w14:textId="5BE96A52" w:rsidR="00E81053" w:rsidRPr="002E2CFB" w:rsidRDefault="00E81053" w:rsidP="00E81053">
      <w:pPr>
        <w:rPr>
          <w:rFonts w:ascii="ＭＳ Ｐゴシック" w:eastAsia="ＭＳ Ｐゴシック" w:hAnsi="ＭＳ Ｐゴシック"/>
          <w:szCs w:val="21"/>
        </w:rPr>
      </w:pPr>
    </w:p>
    <w:p w14:paraId="79321C2A" w14:textId="40C1066D" w:rsidR="00E81053" w:rsidRPr="002E2CFB" w:rsidRDefault="00E81053" w:rsidP="00B70370">
      <w:pPr>
        <w:pStyle w:val="ac"/>
        <w:numPr>
          <w:ilvl w:val="0"/>
          <w:numId w:val="15"/>
        </w:numPr>
        <w:ind w:leftChars="0"/>
        <w:rPr>
          <w:rFonts w:ascii="ＭＳ Ｐゴシック" w:eastAsia="ＭＳ Ｐゴシック" w:hAnsi="ＭＳ Ｐゴシック"/>
          <w:szCs w:val="21"/>
        </w:rPr>
      </w:pPr>
      <w:r w:rsidRPr="002E2CFB">
        <w:rPr>
          <w:rFonts w:ascii="ＭＳ Ｐゴシック" w:eastAsia="ＭＳ Ｐゴシック" w:hAnsi="ＭＳ Ｐゴシック" w:hint="eastAsia"/>
          <w:szCs w:val="21"/>
        </w:rPr>
        <w:t>基本的事項の審査</w:t>
      </w:r>
    </w:p>
    <w:tbl>
      <w:tblPr>
        <w:tblStyle w:val="1"/>
        <w:tblW w:w="0" w:type="auto"/>
        <w:tblLook w:val="04A0" w:firstRow="1" w:lastRow="0" w:firstColumn="1" w:lastColumn="0" w:noHBand="0" w:noVBand="1"/>
      </w:tblPr>
      <w:tblGrid>
        <w:gridCol w:w="567"/>
        <w:gridCol w:w="1701"/>
        <w:gridCol w:w="3964"/>
        <w:gridCol w:w="2237"/>
      </w:tblGrid>
      <w:tr w:rsidR="00B70370" w:rsidRPr="002E2CFB" w14:paraId="2BAC8B1E" w14:textId="77777777" w:rsidTr="00763C11">
        <w:tc>
          <w:tcPr>
            <w:tcW w:w="567" w:type="dxa"/>
          </w:tcPr>
          <w:p w14:paraId="11B1E011" w14:textId="77777777" w:rsidR="00B70370" w:rsidRPr="002E2CFB" w:rsidRDefault="00B70370" w:rsidP="00B70370">
            <w:pPr>
              <w:jc w:val="center"/>
              <w:rPr>
                <w:rFonts w:ascii="ＭＳ Ｐゴシック" w:hAnsi="ＭＳ Ｐゴシック"/>
                <w:spacing w:val="-20"/>
              </w:rPr>
            </w:pPr>
            <w:r w:rsidRPr="002E2CFB">
              <w:rPr>
                <w:rFonts w:ascii="ＭＳ Ｐゴシック" w:hAnsi="ＭＳ Ｐゴシック" w:hint="eastAsia"/>
                <w:spacing w:val="-20"/>
              </w:rPr>
              <w:t>番号</w:t>
            </w:r>
          </w:p>
        </w:tc>
        <w:tc>
          <w:tcPr>
            <w:tcW w:w="1701" w:type="dxa"/>
          </w:tcPr>
          <w:p w14:paraId="6FED9D40"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審査項目</w:t>
            </w:r>
          </w:p>
        </w:tc>
        <w:tc>
          <w:tcPr>
            <w:tcW w:w="3964" w:type="dxa"/>
          </w:tcPr>
          <w:p w14:paraId="09B69F7B"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評価ポイント</w:t>
            </w:r>
          </w:p>
        </w:tc>
        <w:tc>
          <w:tcPr>
            <w:tcW w:w="2237" w:type="dxa"/>
          </w:tcPr>
          <w:p w14:paraId="3E10F5A5"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審査基準</w:t>
            </w:r>
          </w:p>
        </w:tc>
      </w:tr>
      <w:tr w:rsidR="00B70370" w:rsidRPr="002E2CFB" w14:paraId="626D32AF" w14:textId="77777777" w:rsidTr="00763C11">
        <w:tc>
          <w:tcPr>
            <w:tcW w:w="567" w:type="dxa"/>
          </w:tcPr>
          <w:p w14:paraId="1561BF04"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1</w:t>
            </w:r>
          </w:p>
        </w:tc>
        <w:tc>
          <w:tcPr>
            <w:tcW w:w="1701" w:type="dxa"/>
          </w:tcPr>
          <w:p w14:paraId="61E9AA02"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基本的要件</w:t>
            </w:r>
          </w:p>
        </w:tc>
        <w:tc>
          <w:tcPr>
            <w:tcW w:w="3964" w:type="dxa"/>
          </w:tcPr>
          <w:p w14:paraId="5C2BF959"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公募要領の「1.(1)目的」に掲げる補助事業の目的に合致しており、かつ「1.(3)補助要件」に掲げる要件を満たしているか</w:t>
            </w:r>
          </w:p>
        </w:tc>
        <w:tc>
          <w:tcPr>
            <w:tcW w:w="2237" w:type="dxa"/>
            <w:vMerge w:val="restart"/>
          </w:tcPr>
          <w:p w14:paraId="1E09B762"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各審査項目について、以下の5段階で採点</w:t>
            </w:r>
          </w:p>
          <w:p w14:paraId="75CCDB3A" w14:textId="77777777" w:rsidR="00B70370" w:rsidRPr="002E2CFB" w:rsidRDefault="00B70370" w:rsidP="00B70370">
            <w:pPr>
              <w:rPr>
                <w:rFonts w:ascii="ＭＳ Ｐゴシック" w:hAnsi="ＭＳ Ｐゴシック"/>
              </w:rPr>
            </w:pPr>
          </w:p>
          <w:p w14:paraId="559E4D83"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S：特に優れている　5点</w:t>
            </w:r>
          </w:p>
          <w:p w14:paraId="3510837E"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A：優れている　　　 4点</w:t>
            </w:r>
          </w:p>
          <w:p w14:paraId="559137A3"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B：普通　　　　　　　　3点</w:t>
            </w:r>
          </w:p>
          <w:p w14:paraId="3F105144"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C：やや劣っている　2点</w:t>
            </w:r>
          </w:p>
          <w:p w14:paraId="700A6A81"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D：劣っている　　　　1点</w:t>
            </w:r>
          </w:p>
          <w:p w14:paraId="2C947255" w14:textId="77777777" w:rsidR="00B70370" w:rsidRPr="002E2CFB" w:rsidRDefault="00B70370" w:rsidP="00B70370">
            <w:pPr>
              <w:rPr>
                <w:rFonts w:ascii="ＭＳ Ｐゴシック" w:hAnsi="ＭＳ Ｐゴシック"/>
              </w:rPr>
            </w:pPr>
          </w:p>
          <w:p w14:paraId="55F2E5F8"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注：書面審査で採点できない項目については、ヒアリングにより採点付けする</w:t>
            </w:r>
          </w:p>
        </w:tc>
      </w:tr>
      <w:tr w:rsidR="00B70370" w:rsidRPr="002E2CFB" w14:paraId="5CD162D0" w14:textId="77777777" w:rsidTr="00763C11">
        <w:tc>
          <w:tcPr>
            <w:tcW w:w="567" w:type="dxa"/>
          </w:tcPr>
          <w:p w14:paraId="123E4A61"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2</w:t>
            </w:r>
          </w:p>
        </w:tc>
        <w:tc>
          <w:tcPr>
            <w:tcW w:w="1701" w:type="dxa"/>
          </w:tcPr>
          <w:p w14:paraId="7AB826CE"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適格性</w:t>
            </w:r>
          </w:p>
        </w:tc>
        <w:tc>
          <w:tcPr>
            <w:tcW w:w="3964" w:type="dxa"/>
          </w:tcPr>
          <w:p w14:paraId="05B59630" w14:textId="5F266BDD" w:rsidR="00B70370" w:rsidRPr="002E2CFB" w:rsidRDefault="00B70370" w:rsidP="00B70370">
            <w:pPr>
              <w:rPr>
                <w:rFonts w:ascii="ＭＳ Ｐゴシック" w:hAnsi="ＭＳ Ｐゴシック"/>
              </w:rPr>
            </w:pPr>
            <w:r w:rsidRPr="002E2CFB">
              <w:rPr>
                <w:rFonts w:ascii="ＭＳ Ｐゴシック" w:hAnsi="ＭＳ Ｐゴシック" w:hint="eastAsia"/>
              </w:rPr>
              <w:t>公募要領の「</w:t>
            </w:r>
            <w:r w:rsidR="00E61F87" w:rsidRPr="002E2CFB">
              <w:rPr>
                <w:rFonts w:ascii="ＭＳ Ｐゴシック" w:hAnsi="ＭＳ Ｐゴシック" w:hint="eastAsia"/>
              </w:rPr>
              <w:t>2</w:t>
            </w:r>
            <w:r w:rsidRPr="002E2CFB">
              <w:rPr>
                <w:rFonts w:ascii="ＭＳ Ｐゴシック" w:hAnsi="ＭＳ Ｐゴシック" w:hint="eastAsia"/>
              </w:rPr>
              <w:t>.</w:t>
            </w:r>
            <w:r w:rsidR="00E61F87" w:rsidRPr="002E2CFB">
              <w:rPr>
                <w:rFonts w:ascii="ＭＳ Ｐゴシック" w:hAnsi="ＭＳ Ｐゴシック"/>
              </w:rPr>
              <w:t>(2)</w:t>
            </w:r>
            <w:r w:rsidRPr="002E2CFB">
              <w:rPr>
                <w:rFonts w:ascii="ＭＳ Ｐゴシック" w:hAnsi="ＭＳ Ｐゴシック" w:hint="eastAsia"/>
              </w:rPr>
              <w:t>補助事業者の義務等」に掲げる要件を満たしているか</w:t>
            </w:r>
          </w:p>
        </w:tc>
        <w:tc>
          <w:tcPr>
            <w:tcW w:w="2237" w:type="dxa"/>
            <w:vMerge/>
          </w:tcPr>
          <w:p w14:paraId="224F71E7" w14:textId="77777777" w:rsidR="00B70370" w:rsidRPr="002E2CFB" w:rsidRDefault="00B70370" w:rsidP="00B70370">
            <w:pPr>
              <w:rPr>
                <w:rFonts w:ascii="ＭＳ Ｐゴシック" w:hAnsi="ＭＳ Ｐゴシック"/>
              </w:rPr>
            </w:pPr>
          </w:p>
        </w:tc>
      </w:tr>
      <w:tr w:rsidR="00B70370" w:rsidRPr="002E2CFB" w14:paraId="09B9EFFE" w14:textId="77777777" w:rsidTr="00763C11">
        <w:tc>
          <w:tcPr>
            <w:tcW w:w="567" w:type="dxa"/>
          </w:tcPr>
          <w:p w14:paraId="67C8B2BB"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3</w:t>
            </w:r>
          </w:p>
        </w:tc>
        <w:tc>
          <w:tcPr>
            <w:tcW w:w="1701" w:type="dxa"/>
          </w:tcPr>
          <w:p w14:paraId="197DA2BA"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補助事業の実施体制</w:t>
            </w:r>
          </w:p>
        </w:tc>
        <w:tc>
          <w:tcPr>
            <w:tcW w:w="3964" w:type="dxa"/>
          </w:tcPr>
          <w:p w14:paraId="03D8778A"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補助事業を円滑に遂行するための十分な体制を有しているか</w:t>
            </w:r>
          </w:p>
        </w:tc>
        <w:tc>
          <w:tcPr>
            <w:tcW w:w="2237" w:type="dxa"/>
            <w:vMerge/>
          </w:tcPr>
          <w:p w14:paraId="226EA4ED" w14:textId="77777777" w:rsidR="00B70370" w:rsidRPr="002E2CFB" w:rsidRDefault="00B70370" w:rsidP="00B70370">
            <w:pPr>
              <w:rPr>
                <w:rFonts w:ascii="ＭＳ Ｐゴシック" w:hAnsi="ＭＳ Ｐゴシック"/>
              </w:rPr>
            </w:pPr>
          </w:p>
        </w:tc>
      </w:tr>
      <w:tr w:rsidR="00B70370" w:rsidRPr="002E2CFB" w14:paraId="72EA649F" w14:textId="77777777" w:rsidTr="00763C11">
        <w:tc>
          <w:tcPr>
            <w:tcW w:w="567" w:type="dxa"/>
          </w:tcPr>
          <w:p w14:paraId="3D389939"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4</w:t>
            </w:r>
          </w:p>
        </w:tc>
        <w:tc>
          <w:tcPr>
            <w:tcW w:w="1701" w:type="dxa"/>
          </w:tcPr>
          <w:p w14:paraId="3F5AF128"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財務の健全性</w:t>
            </w:r>
          </w:p>
        </w:tc>
        <w:tc>
          <w:tcPr>
            <w:tcW w:w="3964" w:type="dxa"/>
          </w:tcPr>
          <w:p w14:paraId="1EE25005"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補助事業を円滑に遂行するための資金力、経営基盤を有しているか</w:t>
            </w:r>
          </w:p>
        </w:tc>
        <w:tc>
          <w:tcPr>
            <w:tcW w:w="2237" w:type="dxa"/>
            <w:vMerge/>
          </w:tcPr>
          <w:p w14:paraId="6B24840A" w14:textId="77777777" w:rsidR="00B70370" w:rsidRPr="002E2CFB" w:rsidRDefault="00B70370" w:rsidP="00B70370">
            <w:pPr>
              <w:rPr>
                <w:rFonts w:ascii="ＭＳ Ｐゴシック" w:hAnsi="ＭＳ Ｐゴシック"/>
              </w:rPr>
            </w:pPr>
          </w:p>
        </w:tc>
      </w:tr>
      <w:tr w:rsidR="00B70370" w:rsidRPr="002E2CFB" w14:paraId="19239C52" w14:textId="77777777" w:rsidTr="00763C11">
        <w:tc>
          <w:tcPr>
            <w:tcW w:w="567" w:type="dxa"/>
          </w:tcPr>
          <w:p w14:paraId="252324AB"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5</w:t>
            </w:r>
          </w:p>
        </w:tc>
        <w:tc>
          <w:tcPr>
            <w:tcW w:w="1701" w:type="dxa"/>
          </w:tcPr>
          <w:p w14:paraId="5042862B"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補助事業の実現性</w:t>
            </w:r>
          </w:p>
        </w:tc>
        <w:tc>
          <w:tcPr>
            <w:tcW w:w="3964" w:type="dxa"/>
          </w:tcPr>
          <w:p w14:paraId="2321F57E"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補助事業の投資計画等が妥当であるか。また、補助事業が企業規模（企業の財務指標（売上高、純資産、総資本等））に比して過大でないか</w:t>
            </w:r>
          </w:p>
        </w:tc>
        <w:tc>
          <w:tcPr>
            <w:tcW w:w="2237" w:type="dxa"/>
            <w:vMerge/>
          </w:tcPr>
          <w:p w14:paraId="68D39C64" w14:textId="77777777" w:rsidR="00B70370" w:rsidRPr="002E2CFB" w:rsidRDefault="00B70370" w:rsidP="00B70370">
            <w:pPr>
              <w:rPr>
                <w:rFonts w:ascii="ＭＳ Ｐゴシック" w:hAnsi="ＭＳ Ｐゴシック"/>
              </w:rPr>
            </w:pPr>
          </w:p>
        </w:tc>
      </w:tr>
    </w:tbl>
    <w:p w14:paraId="2E6BFCAB" w14:textId="77777777" w:rsidR="00B70370" w:rsidRPr="002E2CFB" w:rsidRDefault="00B70370" w:rsidP="00B70370">
      <w:pPr>
        <w:rPr>
          <w:rFonts w:ascii="ＭＳ Ｐゴシック" w:eastAsia="ＭＳ Ｐゴシック" w:hAnsi="ＭＳ Ｐゴシック"/>
          <w:szCs w:val="21"/>
        </w:rPr>
      </w:pPr>
    </w:p>
    <w:p w14:paraId="530CCC80" w14:textId="548D573A" w:rsidR="00E81053" w:rsidRPr="002E2CFB" w:rsidRDefault="00E81053" w:rsidP="00B70370">
      <w:pPr>
        <w:pStyle w:val="ac"/>
        <w:numPr>
          <w:ilvl w:val="0"/>
          <w:numId w:val="15"/>
        </w:numPr>
        <w:ind w:leftChars="0"/>
        <w:rPr>
          <w:rFonts w:ascii="ＭＳ Ｐゴシック" w:eastAsia="ＭＳ Ｐゴシック" w:hAnsi="ＭＳ Ｐゴシック"/>
          <w:szCs w:val="21"/>
        </w:rPr>
      </w:pPr>
      <w:r w:rsidRPr="002E2CFB">
        <w:rPr>
          <w:rFonts w:ascii="ＭＳ Ｐゴシック" w:eastAsia="ＭＳ Ｐゴシック" w:hAnsi="ＭＳ Ｐゴシック" w:hint="eastAsia"/>
          <w:szCs w:val="21"/>
        </w:rPr>
        <w:t>事業内容に関する審査</w:t>
      </w:r>
    </w:p>
    <w:p w14:paraId="6D07ED87" w14:textId="7DECEDBF" w:rsidR="00B70370" w:rsidRPr="002E2CFB" w:rsidRDefault="00E81053" w:rsidP="00B70370">
      <w:pPr>
        <w:rPr>
          <w:rFonts w:ascii="ＭＳ Ｐゴシック" w:eastAsia="ＭＳ Ｐゴシック" w:hAnsi="ＭＳ Ｐゴシック" w:cs="Arial"/>
        </w:rPr>
      </w:pPr>
      <w:r w:rsidRPr="002E2CFB">
        <w:rPr>
          <w:rFonts w:ascii="ＭＳ Ｐゴシック" w:eastAsia="ＭＳ Ｐゴシック" w:hAnsi="ＭＳ Ｐゴシック" w:hint="eastAsia"/>
          <w:szCs w:val="21"/>
        </w:rPr>
        <w:t>事業内容の審査は主に下記の観点から行われ</w:t>
      </w:r>
      <w:bookmarkStart w:id="0" w:name="_Hlk141886148"/>
      <w:r w:rsidRPr="002E2CFB">
        <w:rPr>
          <w:rFonts w:ascii="ＭＳ Ｐゴシック" w:eastAsia="ＭＳ Ｐゴシック" w:hAnsi="ＭＳ Ｐゴシック" w:hint="eastAsia"/>
          <w:szCs w:val="21"/>
        </w:rPr>
        <w:t>る。</w:t>
      </w:r>
    </w:p>
    <w:tbl>
      <w:tblPr>
        <w:tblStyle w:val="ab"/>
        <w:tblpPr w:leftFromText="142" w:rightFromText="142" w:vertAnchor="text" w:tblpY="1"/>
        <w:tblOverlap w:val="never"/>
        <w:tblW w:w="8500" w:type="dxa"/>
        <w:tblLook w:val="04A0" w:firstRow="1" w:lastRow="0" w:firstColumn="1" w:lastColumn="0" w:noHBand="0" w:noVBand="1"/>
      </w:tblPr>
      <w:tblGrid>
        <w:gridCol w:w="567"/>
        <w:gridCol w:w="846"/>
        <w:gridCol w:w="1134"/>
        <w:gridCol w:w="3685"/>
        <w:gridCol w:w="2268"/>
      </w:tblGrid>
      <w:tr w:rsidR="00310F64" w:rsidRPr="00310F64" w14:paraId="7F1CCADF" w14:textId="77777777" w:rsidTr="00B6015F">
        <w:tc>
          <w:tcPr>
            <w:tcW w:w="567" w:type="dxa"/>
            <w:vMerge w:val="restart"/>
            <w:vAlign w:val="center"/>
          </w:tcPr>
          <w:bookmarkEnd w:id="0"/>
          <w:p w14:paraId="187FE0BC" w14:textId="77777777" w:rsidR="00310F64" w:rsidRPr="00310F64" w:rsidRDefault="00310F64"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番号</w:t>
            </w:r>
          </w:p>
        </w:tc>
        <w:tc>
          <w:tcPr>
            <w:tcW w:w="1980" w:type="dxa"/>
            <w:gridSpan w:val="2"/>
          </w:tcPr>
          <w:p w14:paraId="7CDD3FEB" w14:textId="77777777" w:rsidR="00310F64" w:rsidRPr="00310F64" w:rsidRDefault="00310F64" w:rsidP="002E2CFB">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審査項目</w:t>
            </w:r>
          </w:p>
        </w:tc>
        <w:tc>
          <w:tcPr>
            <w:tcW w:w="3685" w:type="dxa"/>
            <w:vMerge w:val="restart"/>
            <w:vAlign w:val="center"/>
          </w:tcPr>
          <w:p w14:paraId="4EEA2058" w14:textId="77777777" w:rsidR="00310F64" w:rsidRPr="00310F64" w:rsidRDefault="00310F64" w:rsidP="002E2CFB">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評価ポイント</w:t>
            </w:r>
          </w:p>
        </w:tc>
        <w:tc>
          <w:tcPr>
            <w:tcW w:w="2268" w:type="dxa"/>
            <w:vMerge w:val="restart"/>
            <w:vAlign w:val="center"/>
          </w:tcPr>
          <w:p w14:paraId="06E7A11F" w14:textId="77777777" w:rsidR="00310F64" w:rsidRPr="00310F64" w:rsidRDefault="00310F64"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審査基準</w:t>
            </w:r>
          </w:p>
        </w:tc>
      </w:tr>
      <w:tr w:rsidR="00310F64" w:rsidRPr="00310F64" w14:paraId="7A5E8436" w14:textId="77777777" w:rsidTr="00B6015F">
        <w:tc>
          <w:tcPr>
            <w:tcW w:w="567" w:type="dxa"/>
            <w:vMerge/>
          </w:tcPr>
          <w:p w14:paraId="0E9FB816" w14:textId="77777777" w:rsidR="00310F64" w:rsidRPr="00310F64" w:rsidRDefault="00310F64" w:rsidP="00310F64">
            <w:pPr>
              <w:rPr>
                <w:rFonts w:ascii="ＭＳ Ｐゴシック" w:eastAsia="ＭＳ Ｐゴシック" w:hAnsi="ＭＳ Ｐゴシック"/>
                <w:sz w:val="21"/>
                <w:szCs w:val="21"/>
              </w:rPr>
            </w:pPr>
          </w:p>
        </w:tc>
        <w:tc>
          <w:tcPr>
            <w:tcW w:w="846" w:type="dxa"/>
          </w:tcPr>
          <w:p w14:paraId="2065ED33" w14:textId="77777777" w:rsidR="00310F64" w:rsidRPr="00310F64" w:rsidRDefault="00310F64"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大項目</w:t>
            </w:r>
          </w:p>
        </w:tc>
        <w:tc>
          <w:tcPr>
            <w:tcW w:w="1134" w:type="dxa"/>
          </w:tcPr>
          <w:p w14:paraId="014982C4" w14:textId="77777777" w:rsidR="00310F64" w:rsidRPr="00310F64" w:rsidRDefault="00310F64"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中項目</w:t>
            </w:r>
          </w:p>
        </w:tc>
        <w:tc>
          <w:tcPr>
            <w:tcW w:w="3685" w:type="dxa"/>
            <w:vMerge/>
          </w:tcPr>
          <w:p w14:paraId="7C2A4662" w14:textId="77777777" w:rsidR="00310F64" w:rsidRPr="00310F64" w:rsidRDefault="00310F64" w:rsidP="00310F64">
            <w:pPr>
              <w:rPr>
                <w:rFonts w:ascii="ＭＳ Ｐゴシック" w:eastAsia="ＭＳ Ｐゴシック" w:hAnsi="ＭＳ Ｐゴシック"/>
                <w:sz w:val="21"/>
                <w:szCs w:val="21"/>
              </w:rPr>
            </w:pPr>
          </w:p>
        </w:tc>
        <w:tc>
          <w:tcPr>
            <w:tcW w:w="2268" w:type="dxa"/>
            <w:vMerge/>
          </w:tcPr>
          <w:p w14:paraId="7CDB0BBE" w14:textId="77777777" w:rsidR="00310F64" w:rsidRPr="00310F64" w:rsidRDefault="00310F64" w:rsidP="00310F64">
            <w:pPr>
              <w:rPr>
                <w:rFonts w:ascii="ＭＳ Ｐゴシック" w:eastAsia="ＭＳ Ｐゴシック" w:hAnsi="ＭＳ Ｐゴシック"/>
                <w:sz w:val="21"/>
                <w:szCs w:val="21"/>
              </w:rPr>
            </w:pPr>
          </w:p>
        </w:tc>
      </w:tr>
      <w:tr w:rsidR="00534905" w:rsidRPr="00310F64" w14:paraId="32D2459E" w14:textId="77777777" w:rsidTr="00B6015F">
        <w:tc>
          <w:tcPr>
            <w:tcW w:w="567" w:type="dxa"/>
          </w:tcPr>
          <w:p w14:paraId="17030621"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p>
        </w:tc>
        <w:tc>
          <w:tcPr>
            <w:tcW w:w="846" w:type="dxa"/>
            <w:vMerge w:val="restart"/>
          </w:tcPr>
          <w:p w14:paraId="6A0ED2DD"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市場性</w:t>
            </w:r>
          </w:p>
          <w:p w14:paraId="55BC4EF0" w14:textId="77777777" w:rsidR="00534905" w:rsidRPr="00310F64" w:rsidRDefault="00534905" w:rsidP="00310F64">
            <w:pPr>
              <w:rPr>
                <w:rFonts w:ascii="ＭＳ Ｐゴシック" w:eastAsia="ＭＳ Ｐゴシック" w:hAnsi="ＭＳ Ｐゴシック"/>
                <w:sz w:val="21"/>
                <w:szCs w:val="21"/>
              </w:rPr>
            </w:pPr>
          </w:p>
        </w:tc>
        <w:tc>
          <w:tcPr>
            <w:tcW w:w="1134" w:type="dxa"/>
          </w:tcPr>
          <w:p w14:paraId="342D212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市場規模</w:t>
            </w:r>
          </w:p>
        </w:tc>
        <w:tc>
          <w:tcPr>
            <w:tcW w:w="3685" w:type="dxa"/>
          </w:tcPr>
          <w:p w14:paraId="425ED34D" w14:textId="593DDC7F"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市場規模（TAM/SAM/SO等）の考え方とその算出方法（出所、計算方法等）に妥当性があるか</w:t>
            </w:r>
          </w:p>
        </w:tc>
        <w:tc>
          <w:tcPr>
            <w:tcW w:w="2268" w:type="dxa"/>
            <w:vMerge w:val="restart"/>
          </w:tcPr>
          <w:p w14:paraId="4ADD18E6"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各審査項目について、以下の5段階で採点</w:t>
            </w:r>
          </w:p>
          <w:p w14:paraId="1F1106EC" w14:textId="77777777" w:rsidR="00534905" w:rsidRPr="00310F64" w:rsidRDefault="00534905" w:rsidP="00310F64">
            <w:pPr>
              <w:rPr>
                <w:rFonts w:ascii="ＭＳ Ｐゴシック" w:eastAsia="ＭＳ Ｐゴシック" w:hAnsi="ＭＳ Ｐゴシック"/>
                <w:sz w:val="21"/>
                <w:szCs w:val="21"/>
              </w:rPr>
            </w:pPr>
          </w:p>
          <w:p w14:paraId="0D501D23" w14:textId="5BE3B1BD"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S：特に優れている　 5点</w:t>
            </w:r>
          </w:p>
          <w:p w14:paraId="557A82FB" w14:textId="6892F8D0"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 xml:space="preserve">A：優れている　　 </w:t>
            </w:r>
            <w:r>
              <w:rPr>
                <w:rFonts w:ascii="ＭＳ Ｐゴシック" w:eastAsia="ＭＳ Ｐゴシック" w:hAnsi="ＭＳ Ｐゴシック" w:hint="eastAsia"/>
                <w:spacing w:val="-10"/>
                <w:sz w:val="21"/>
                <w:szCs w:val="21"/>
              </w:rPr>
              <w:t xml:space="preserve"> </w:t>
            </w:r>
            <w:r w:rsidRPr="002E2CFB">
              <w:rPr>
                <w:rFonts w:ascii="ＭＳ Ｐゴシック" w:eastAsia="ＭＳ Ｐゴシック" w:hAnsi="ＭＳ Ｐゴシック"/>
                <w:spacing w:val="-10"/>
                <w:sz w:val="21"/>
                <w:szCs w:val="21"/>
              </w:rPr>
              <w:t xml:space="preserve">  </w:t>
            </w:r>
            <w:r w:rsidRPr="002E2CFB">
              <w:rPr>
                <w:rFonts w:ascii="ＭＳ Ｐゴシック" w:eastAsia="ＭＳ Ｐゴシック" w:hAnsi="ＭＳ Ｐゴシック" w:hint="eastAsia"/>
                <w:spacing w:val="-10"/>
                <w:sz w:val="21"/>
                <w:szCs w:val="21"/>
              </w:rPr>
              <w:t>4点</w:t>
            </w:r>
          </w:p>
          <w:p w14:paraId="57FFCB06" w14:textId="639A5007"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 xml:space="preserve">B：普通 </w:t>
            </w:r>
            <w:r w:rsidRPr="002E2CFB">
              <w:rPr>
                <w:rFonts w:ascii="ＭＳ Ｐゴシック" w:eastAsia="ＭＳ Ｐゴシック" w:hAnsi="ＭＳ Ｐゴシック"/>
                <w:spacing w:val="-10"/>
                <w:sz w:val="21"/>
                <w:szCs w:val="21"/>
              </w:rPr>
              <w:t xml:space="preserve"> </w:t>
            </w:r>
            <w:r w:rsidRPr="002E2CFB">
              <w:rPr>
                <w:rFonts w:ascii="ＭＳ Ｐゴシック" w:eastAsia="ＭＳ Ｐゴシック" w:hAnsi="ＭＳ Ｐゴシック" w:hint="eastAsia"/>
                <w:spacing w:val="-10"/>
                <w:sz w:val="21"/>
                <w:szCs w:val="21"/>
              </w:rPr>
              <w:t xml:space="preserve">　　　　　</w:t>
            </w:r>
            <w:r w:rsidRPr="002E2CFB">
              <w:rPr>
                <w:rFonts w:ascii="ＭＳ Ｐゴシック" w:eastAsia="ＭＳ Ｐゴシック" w:hAnsi="ＭＳ Ｐゴシック"/>
                <w:spacing w:val="-10"/>
                <w:sz w:val="21"/>
                <w:szCs w:val="21"/>
              </w:rPr>
              <w:t xml:space="preserve">  </w:t>
            </w:r>
            <w:r>
              <w:rPr>
                <w:rFonts w:ascii="ＭＳ Ｐゴシック" w:eastAsia="ＭＳ Ｐゴシック" w:hAnsi="ＭＳ Ｐゴシック"/>
                <w:spacing w:val="-10"/>
                <w:sz w:val="21"/>
                <w:szCs w:val="21"/>
              </w:rPr>
              <w:t xml:space="preserve"> </w:t>
            </w:r>
            <w:r w:rsidRPr="002E2CFB">
              <w:rPr>
                <w:rFonts w:ascii="ＭＳ Ｐゴシック" w:eastAsia="ＭＳ Ｐゴシック" w:hAnsi="ＭＳ Ｐゴシック" w:hint="eastAsia"/>
                <w:spacing w:val="-10"/>
                <w:sz w:val="21"/>
                <w:szCs w:val="21"/>
              </w:rPr>
              <w:t>3点</w:t>
            </w:r>
          </w:p>
          <w:p w14:paraId="0B1C77FB" w14:textId="09D65D4C"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C：やや劣っている  2点</w:t>
            </w:r>
          </w:p>
          <w:p w14:paraId="5E3380A5" w14:textId="6EE5CFCD"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 xml:space="preserve">D：劣っている　　　</w:t>
            </w:r>
            <w:r w:rsidRPr="002E2CFB">
              <w:rPr>
                <w:rFonts w:ascii="ＭＳ Ｐゴシック" w:eastAsia="ＭＳ Ｐゴシック" w:hAnsi="ＭＳ Ｐゴシック"/>
                <w:spacing w:val="-10"/>
                <w:sz w:val="21"/>
                <w:szCs w:val="21"/>
              </w:rPr>
              <w:t xml:space="preserve">   </w:t>
            </w:r>
            <w:r w:rsidRPr="002E2CFB">
              <w:rPr>
                <w:rFonts w:ascii="ＭＳ Ｐゴシック" w:eastAsia="ＭＳ Ｐゴシック" w:hAnsi="ＭＳ Ｐゴシック" w:hint="eastAsia"/>
                <w:spacing w:val="-10"/>
                <w:sz w:val="21"/>
                <w:szCs w:val="21"/>
              </w:rPr>
              <w:t>1点</w:t>
            </w:r>
          </w:p>
          <w:p w14:paraId="0BEB3E04" w14:textId="77777777" w:rsidR="00534905" w:rsidRPr="00310F64" w:rsidRDefault="00534905" w:rsidP="00310F64">
            <w:pPr>
              <w:rPr>
                <w:rFonts w:ascii="ＭＳ Ｐゴシック" w:eastAsia="ＭＳ Ｐゴシック" w:hAnsi="ＭＳ Ｐゴシック"/>
                <w:sz w:val="21"/>
                <w:szCs w:val="21"/>
              </w:rPr>
            </w:pPr>
          </w:p>
          <w:p w14:paraId="5AB6D33A"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注：書面審査で採点できない項目については、ヒアリングにより採点付けする</w:t>
            </w:r>
          </w:p>
        </w:tc>
      </w:tr>
      <w:tr w:rsidR="00534905" w:rsidRPr="00310F64" w14:paraId="658EEA62" w14:textId="77777777" w:rsidTr="00B6015F">
        <w:tc>
          <w:tcPr>
            <w:tcW w:w="567" w:type="dxa"/>
          </w:tcPr>
          <w:p w14:paraId="47C5874E"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p>
        </w:tc>
        <w:tc>
          <w:tcPr>
            <w:tcW w:w="846" w:type="dxa"/>
            <w:vMerge/>
          </w:tcPr>
          <w:p w14:paraId="7FE48B0E"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7DB7A27A"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市場の成長性</w:t>
            </w:r>
          </w:p>
        </w:tc>
        <w:tc>
          <w:tcPr>
            <w:tcW w:w="3685" w:type="dxa"/>
          </w:tcPr>
          <w:p w14:paraId="08E10F0C"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実証成果を活用したプロダクト/サービスの市場規模の成長性はどの程度か</w:t>
            </w:r>
          </w:p>
        </w:tc>
        <w:tc>
          <w:tcPr>
            <w:tcW w:w="2268" w:type="dxa"/>
            <w:vMerge/>
          </w:tcPr>
          <w:p w14:paraId="3D0AE20D"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400ED443" w14:textId="77777777" w:rsidTr="00B6015F">
        <w:tc>
          <w:tcPr>
            <w:tcW w:w="567" w:type="dxa"/>
          </w:tcPr>
          <w:p w14:paraId="36C28D64"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3</w:t>
            </w:r>
          </w:p>
        </w:tc>
        <w:tc>
          <w:tcPr>
            <w:tcW w:w="846" w:type="dxa"/>
            <w:vMerge/>
          </w:tcPr>
          <w:p w14:paraId="60B6FC5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66FC36C0"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74CD6214"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市場の成長性の見通し及びその考え方が合理的かつ妥当か</w:t>
            </w:r>
          </w:p>
        </w:tc>
        <w:tc>
          <w:tcPr>
            <w:tcW w:w="2268" w:type="dxa"/>
            <w:vMerge/>
          </w:tcPr>
          <w:p w14:paraId="06387C8D"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562D017" w14:textId="77777777" w:rsidTr="00B6015F">
        <w:tc>
          <w:tcPr>
            <w:tcW w:w="567" w:type="dxa"/>
          </w:tcPr>
          <w:p w14:paraId="13F1DA2C"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4</w:t>
            </w:r>
          </w:p>
        </w:tc>
        <w:tc>
          <w:tcPr>
            <w:tcW w:w="846" w:type="dxa"/>
            <w:vMerge/>
          </w:tcPr>
          <w:p w14:paraId="404B7691"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2A10757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ニーズとの適合</w:t>
            </w:r>
          </w:p>
        </w:tc>
        <w:tc>
          <w:tcPr>
            <w:tcW w:w="3685" w:type="dxa"/>
          </w:tcPr>
          <w:p w14:paraId="54761E95"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実証成果のプロダクト/サービスのユーザー及びそのユーザーが抱えている課題・ニーズを具体的に想定できているか</w:t>
            </w:r>
          </w:p>
        </w:tc>
        <w:tc>
          <w:tcPr>
            <w:tcW w:w="2268" w:type="dxa"/>
            <w:vMerge/>
          </w:tcPr>
          <w:p w14:paraId="52800C40"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254CC5AC" w14:textId="77777777" w:rsidTr="00B6015F">
        <w:tc>
          <w:tcPr>
            <w:tcW w:w="567" w:type="dxa"/>
          </w:tcPr>
          <w:p w14:paraId="0AD5B7DC"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5</w:t>
            </w:r>
          </w:p>
        </w:tc>
        <w:tc>
          <w:tcPr>
            <w:tcW w:w="846" w:type="dxa"/>
            <w:vMerge/>
          </w:tcPr>
          <w:p w14:paraId="43FB1A8F"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1336BD2A"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3603A63C"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実証成果のプロダクト/サービスが、想定ユーザーの課題・ニーズの解決・充足に資するものとなっているか</w:t>
            </w:r>
          </w:p>
        </w:tc>
        <w:tc>
          <w:tcPr>
            <w:tcW w:w="2268" w:type="dxa"/>
            <w:vMerge/>
          </w:tcPr>
          <w:p w14:paraId="450D2B8E"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28F7EDB4" w14:textId="77777777" w:rsidTr="00B6015F">
        <w:tc>
          <w:tcPr>
            <w:tcW w:w="567" w:type="dxa"/>
          </w:tcPr>
          <w:p w14:paraId="0D481E38"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lastRenderedPageBreak/>
              <w:t>6</w:t>
            </w:r>
          </w:p>
        </w:tc>
        <w:tc>
          <w:tcPr>
            <w:tcW w:w="846" w:type="dxa"/>
            <w:vMerge w:val="restart"/>
          </w:tcPr>
          <w:p w14:paraId="22BC0FCE"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競争優位性</w:t>
            </w:r>
          </w:p>
        </w:tc>
        <w:tc>
          <w:tcPr>
            <w:tcW w:w="1134" w:type="dxa"/>
            <w:vMerge w:val="restart"/>
          </w:tcPr>
          <w:p w14:paraId="23B713ED"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技術的優位性</w:t>
            </w:r>
          </w:p>
        </w:tc>
        <w:tc>
          <w:tcPr>
            <w:tcW w:w="3685" w:type="dxa"/>
          </w:tcPr>
          <w:p w14:paraId="41842684"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保有技術に新規性/先進性/独自性/優位性があり、他社と比較して競争力が期待できるか</w:t>
            </w:r>
          </w:p>
        </w:tc>
        <w:tc>
          <w:tcPr>
            <w:tcW w:w="2268" w:type="dxa"/>
            <w:vMerge/>
          </w:tcPr>
          <w:p w14:paraId="05C6715F"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20802D72" w14:textId="77777777" w:rsidTr="00B6015F">
        <w:tc>
          <w:tcPr>
            <w:tcW w:w="567" w:type="dxa"/>
          </w:tcPr>
          <w:p w14:paraId="4A66E1F7"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7</w:t>
            </w:r>
          </w:p>
        </w:tc>
        <w:tc>
          <w:tcPr>
            <w:tcW w:w="846" w:type="dxa"/>
            <w:vMerge/>
          </w:tcPr>
          <w:p w14:paraId="67F796D2"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061EB2E"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678804F9"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実証成果を活用したプロダクト/サービスの模倣障壁を築くための戦略（知財戦略など）が適切に講じられているか</w:t>
            </w:r>
          </w:p>
        </w:tc>
        <w:tc>
          <w:tcPr>
            <w:tcW w:w="2268" w:type="dxa"/>
            <w:vMerge/>
          </w:tcPr>
          <w:p w14:paraId="6833A650"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8DF349E" w14:textId="77777777" w:rsidTr="00B6015F">
        <w:tc>
          <w:tcPr>
            <w:tcW w:w="567" w:type="dxa"/>
          </w:tcPr>
          <w:p w14:paraId="705C34D8"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8</w:t>
            </w:r>
          </w:p>
        </w:tc>
        <w:tc>
          <w:tcPr>
            <w:tcW w:w="846" w:type="dxa"/>
            <w:vMerge/>
          </w:tcPr>
          <w:p w14:paraId="1C6438C8"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4BE3234D"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63CE2839"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技術的な模倣障壁を構築することができているか、もしくは実証を通して構築できる見込みがあるか</w:t>
            </w:r>
          </w:p>
        </w:tc>
        <w:tc>
          <w:tcPr>
            <w:tcW w:w="2268" w:type="dxa"/>
            <w:vMerge/>
          </w:tcPr>
          <w:p w14:paraId="76E9F815"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96CD959" w14:textId="77777777" w:rsidTr="009C20AA">
        <w:trPr>
          <w:trHeight w:val="980"/>
        </w:trPr>
        <w:tc>
          <w:tcPr>
            <w:tcW w:w="567" w:type="dxa"/>
          </w:tcPr>
          <w:p w14:paraId="75F255F4"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9</w:t>
            </w:r>
          </w:p>
        </w:tc>
        <w:tc>
          <w:tcPr>
            <w:tcW w:w="846" w:type="dxa"/>
            <w:vMerge/>
          </w:tcPr>
          <w:p w14:paraId="6CD8798F"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47BC4FF8"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ビジネスモデルの優位性</w:t>
            </w:r>
          </w:p>
        </w:tc>
        <w:tc>
          <w:tcPr>
            <w:tcW w:w="3685" w:type="dxa"/>
          </w:tcPr>
          <w:p w14:paraId="1E54C206" w14:textId="67063A9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ビジネスモデルに新規性/独自性/優位性があり、他社と比較して競争力が期待できるか</w:t>
            </w:r>
          </w:p>
        </w:tc>
        <w:tc>
          <w:tcPr>
            <w:tcW w:w="2268" w:type="dxa"/>
            <w:vMerge/>
          </w:tcPr>
          <w:p w14:paraId="34A42D5B"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529E308" w14:textId="77777777" w:rsidTr="00B6015F">
        <w:trPr>
          <w:trHeight w:val="1202"/>
        </w:trPr>
        <w:tc>
          <w:tcPr>
            <w:tcW w:w="567" w:type="dxa"/>
          </w:tcPr>
          <w:p w14:paraId="5452B9A9" w14:textId="294AC664" w:rsidR="00534905" w:rsidRPr="00310F64" w:rsidRDefault="00534905" w:rsidP="00DF5C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846" w:type="dxa"/>
            <w:vMerge/>
          </w:tcPr>
          <w:p w14:paraId="04A9628A" w14:textId="77777777" w:rsidR="00534905" w:rsidRPr="00310F64" w:rsidRDefault="00534905" w:rsidP="00310F64">
            <w:pPr>
              <w:rPr>
                <w:rFonts w:ascii="ＭＳ Ｐゴシック" w:eastAsia="ＭＳ Ｐゴシック" w:hAnsi="ＭＳ Ｐゴシック"/>
                <w:szCs w:val="21"/>
              </w:rPr>
            </w:pPr>
          </w:p>
        </w:tc>
        <w:tc>
          <w:tcPr>
            <w:tcW w:w="1134" w:type="dxa"/>
            <w:vMerge/>
          </w:tcPr>
          <w:p w14:paraId="7135E8F3" w14:textId="77777777" w:rsidR="00534905" w:rsidRPr="00310F64" w:rsidRDefault="00534905" w:rsidP="00310F64">
            <w:pPr>
              <w:rPr>
                <w:rFonts w:ascii="ＭＳ Ｐゴシック" w:eastAsia="ＭＳ Ｐゴシック" w:hAnsi="ＭＳ Ｐゴシック"/>
                <w:szCs w:val="21"/>
              </w:rPr>
            </w:pPr>
          </w:p>
        </w:tc>
        <w:tc>
          <w:tcPr>
            <w:tcW w:w="3685" w:type="dxa"/>
          </w:tcPr>
          <w:p w14:paraId="3C36A18C" w14:textId="7BCF9EA6" w:rsidR="00534905" w:rsidRPr="00310F64" w:rsidRDefault="00534905" w:rsidP="00310F64">
            <w:pPr>
              <w:rPr>
                <w:rFonts w:ascii="ＭＳ Ｐゴシック" w:eastAsia="ＭＳ Ｐゴシック" w:hAnsi="ＭＳ Ｐゴシック"/>
                <w:szCs w:val="21"/>
              </w:rPr>
            </w:pPr>
            <w:r w:rsidRPr="00310F64">
              <w:rPr>
                <w:rFonts w:ascii="ＭＳ Ｐゴシック" w:eastAsia="ＭＳ Ｐゴシック" w:hAnsi="ＭＳ Ｐゴシック" w:hint="eastAsia"/>
                <w:sz w:val="21"/>
                <w:szCs w:val="21"/>
              </w:rPr>
              <w:t>ターゲットとする市場において、売上の拡大や収益性の確保、シェアを獲得するための戦略が適切に講じられているか。（価値の定義、提供相手・販路の適切性、等）</w:t>
            </w:r>
          </w:p>
        </w:tc>
        <w:tc>
          <w:tcPr>
            <w:tcW w:w="2268" w:type="dxa"/>
            <w:vMerge/>
          </w:tcPr>
          <w:p w14:paraId="16E047A9" w14:textId="77777777" w:rsidR="00534905" w:rsidRPr="00310F64" w:rsidRDefault="00534905" w:rsidP="00310F64">
            <w:pPr>
              <w:rPr>
                <w:rFonts w:ascii="ＭＳ Ｐゴシック" w:eastAsia="ＭＳ Ｐゴシック" w:hAnsi="ＭＳ Ｐゴシック"/>
                <w:szCs w:val="21"/>
              </w:rPr>
            </w:pPr>
          </w:p>
        </w:tc>
      </w:tr>
      <w:tr w:rsidR="00534905" w:rsidRPr="00310F64" w14:paraId="1EC3A304" w14:textId="77777777" w:rsidTr="00B6015F">
        <w:tc>
          <w:tcPr>
            <w:tcW w:w="567" w:type="dxa"/>
          </w:tcPr>
          <w:p w14:paraId="7FDAE446" w14:textId="6E33CA2C"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1</w:t>
            </w:r>
          </w:p>
        </w:tc>
        <w:tc>
          <w:tcPr>
            <w:tcW w:w="846" w:type="dxa"/>
            <w:vMerge w:val="restart"/>
          </w:tcPr>
          <w:p w14:paraId="0B74536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実現可能性</w:t>
            </w:r>
          </w:p>
        </w:tc>
        <w:tc>
          <w:tcPr>
            <w:tcW w:w="1134" w:type="dxa"/>
            <w:vMerge w:val="restart"/>
          </w:tcPr>
          <w:p w14:paraId="08B1828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プロジェクトの目標と計画内容の妥当性</w:t>
            </w:r>
          </w:p>
        </w:tc>
        <w:tc>
          <w:tcPr>
            <w:tcW w:w="3685" w:type="dxa"/>
          </w:tcPr>
          <w:p w14:paraId="1CE80C51"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プロジェクトの目標（開発・実証の成果の目標）が明確かつ妥当か</w:t>
            </w:r>
          </w:p>
        </w:tc>
        <w:tc>
          <w:tcPr>
            <w:tcW w:w="2268" w:type="dxa"/>
            <w:vMerge/>
          </w:tcPr>
          <w:p w14:paraId="0D2D5286"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FB1B0E8" w14:textId="77777777" w:rsidTr="00B6015F">
        <w:tc>
          <w:tcPr>
            <w:tcW w:w="567" w:type="dxa"/>
          </w:tcPr>
          <w:p w14:paraId="52519D1B" w14:textId="50AAEAE9"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2</w:t>
            </w:r>
          </w:p>
        </w:tc>
        <w:tc>
          <w:tcPr>
            <w:tcW w:w="846" w:type="dxa"/>
            <w:vMerge/>
          </w:tcPr>
          <w:p w14:paraId="2004E7AE"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7738D400"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5A2A036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プロジェクトの目標達成に向けたプロジェクト計画の構成及び内容は、開発・実証において解決すべき課題及び対応策、予想されるリスク及び対策を含むものであるか。また、それらを考慮し妥当であるか</w:t>
            </w:r>
          </w:p>
        </w:tc>
        <w:tc>
          <w:tcPr>
            <w:tcW w:w="2268" w:type="dxa"/>
            <w:vMerge/>
          </w:tcPr>
          <w:p w14:paraId="18D071FD"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4C19696D" w14:textId="77777777" w:rsidTr="00B6015F">
        <w:tc>
          <w:tcPr>
            <w:tcW w:w="567" w:type="dxa"/>
          </w:tcPr>
          <w:p w14:paraId="2EDC7E63" w14:textId="2EC4665D"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3</w:t>
            </w:r>
          </w:p>
        </w:tc>
        <w:tc>
          <w:tcPr>
            <w:tcW w:w="846" w:type="dxa"/>
            <w:vMerge/>
          </w:tcPr>
          <w:p w14:paraId="5BE96817"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44B292D"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72776F9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プロジェクトに必要な経費の金額及びその使途は妥当であるか</w:t>
            </w:r>
          </w:p>
        </w:tc>
        <w:tc>
          <w:tcPr>
            <w:tcW w:w="2268" w:type="dxa"/>
            <w:vMerge/>
          </w:tcPr>
          <w:p w14:paraId="6B022384"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C4D8945" w14:textId="77777777" w:rsidTr="00B6015F">
        <w:tc>
          <w:tcPr>
            <w:tcW w:w="567" w:type="dxa"/>
          </w:tcPr>
          <w:p w14:paraId="05EE58C9" w14:textId="3F96C288"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4</w:t>
            </w:r>
          </w:p>
        </w:tc>
        <w:tc>
          <w:tcPr>
            <w:tcW w:w="846" w:type="dxa"/>
            <w:vMerge/>
          </w:tcPr>
          <w:p w14:paraId="23D0D6D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1DCF8679"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3D668D8C"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5年間の全体スケジュールとして妥当であるか</w:t>
            </w:r>
          </w:p>
        </w:tc>
        <w:tc>
          <w:tcPr>
            <w:tcW w:w="2268" w:type="dxa"/>
            <w:vMerge/>
          </w:tcPr>
          <w:p w14:paraId="2251198A"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5FD43F2" w14:textId="77777777" w:rsidTr="00B6015F">
        <w:tc>
          <w:tcPr>
            <w:tcW w:w="567" w:type="dxa"/>
          </w:tcPr>
          <w:p w14:paraId="6597D024" w14:textId="5A4FC86A"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5</w:t>
            </w:r>
          </w:p>
        </w:tc>
        <w:tc>
          <w:tcPr>
            <w:tcW w:w="846" w:type="dxa"/>
            <w:vMerge/>
          </w:tcPr>
          <w:p w14:paraId="0C18D823"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30286F23"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1A3C62F1"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各年度の開発項目に対するアプローチに実現性があり、かつ、費用対効果に優れているか</w:t>
            </w:r>
          </w:p>
        </w:tc>
        <w:tc>
          <w:tcPr>
            <w:tcW w:w="2268" w:type="dxa"/>
            <w:vMerge/>
          </w:tcPr>
          <w:p w14:paraId="19AC6722"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D6CFDFB" w14:textId="77777777" w:rsidTr="00B6015F">
        <w:tc>
          <w:tcPr>
            <w:tcW w:w="567" w:type="dxa"/>
          </w:tcPr>
          <w:p w14:paraId="60243E0E" w14:textId="4336B40B"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6</w:t>
            </w:r>
          </w:p>
        </w:tc>
        <w:tc>
          <w:tcPr>
            <w:tcW w:w="846" w:type="dxa"/>
            <w:vMerge/>
          </w:tcPr>
          <w:p w14:paraId="696D8031"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8DBC13A"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1190975A"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適切なKPIとその把握方法が設定されているか</w:t>
            </w:r>
          </w:p>
        </w:tc>
        <w:tc>
          <w:tcPr>
            <w:tcW w:w="2268" w:type="dxa"/>
            <w:vMerge/>
          </w:tcPr>
          <w:p w14:paraId="730B23E5"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67F94A4" w14:textId="77777777" w:rsidTr="00B6015F">
        <w:tc>
          <w:tcPr>
            <w:tcW w:w="567" w:type="dxa"/>
          </w:tcPr>
          <w:p w14:paraId="29584E57" w14:textId="09F487FF"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7</w:t>
            </w:r>
          </w:p>
        </w:tc>
        <w:tc>
          <w:tcPr>
            <w:tcW w:w="846" w:type="dxa"/>
            <w:vMerge/>
          </w:tcPr>
          <w:p w14:paraId="3BC2365F"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24ACC164"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社会実装の実現性</w:t>
            </w:r>
          </w:p>
        </w:tc>
        <w:tc>
          <w:tcPr>
            <w:tcW w:w="3685" w:type="dxa"/>
          </w:tcPr>
          <w:p w14:paraId="1283DBDE"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プロジェクト終了後にプロジェクト成果を社会実装していく絵姿が明確かつ妥当</w:t>
            </w:r>
            <w:r w:rsidRPr="00310F64">
              <w:rPr>
                <w:rFonts w:ascii="ＭＳ Ｐゴシック" w:eastAsia="ＭＳ Ｐゴシック" w:hAnsi="ＭＳ Ｐゴシック" w:hint="eastAsia"/>
                <w:sz w:val="21"/>
                <w:szCs w:val="21"/>
              </w:rPr>
              <w:lastRenderedPageBreak/>
              <w:t>か</w:t>
            </w:r>
          </w:p>
        </w:tc>
        <w:tc>
          <w:tcPr>
            <w:tcW w:w="2268" w:type="dxa"/>
            <w:vMerge/>
          </w:tcPr>
          <w:p w14:paraId="67969283"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E4ACF59" w14:textId="77777777" w:rsidTr="00B6015F">
        <w:tc>
          <w:tcPr>
            <w:tcW w:w="567" w:type="dxa"/>
          </w:tcPr>
          <w:p w14:paraId="37762461" w14:textId="1E7EF97E"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8</w:t>
            </w:r>
          </w:p>
        </w:tc>
        <w:tc>
          <w:tcPr>
            <w:tcW w:w="846" w:type="dxa"/>
            <w:vMerge/>
          </w:tcPr>
          <w:p w14:paraId="4A5E7E0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6165FE9"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436A4769"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社会実装に向けて、解決すべき課題を具体的に想定することができているか</w:t>
            </w:r>
          </w:p>
        </w:tc>
        <w:tc>
          <w:tcPr>
            <w:tcW w:w="2268" w:type="dxa"/>
            <w:vMerge/>
          </w:tcPr>
          <w:p w14:paraId="5F4251D9"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45F1739C" w14:textId="77777777" w:rsidTr="00B6015F">
        <w:tc>
          <w:tcPr>
            <w:tcW w:w="567" w:type="dxa"/>
          </w:tcPr>
          <w:p w14:paraId="670130D1" w14:textId="1DC398F3"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9</w:t>
            </w:r>
          </w:p>
        </w:tc>
        <w:tc>
          <w:tcPr>
            <w:tcW w:w="846" w:type="dxa"/>
            <w:vMerge/>
          </w:tcPr>
          <w:p w14:paraId="33BAB790"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1D20EFE6"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13A00334"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課題解決に向けて事業期間中及び事業終了後にとるべきアクションが明確かつ妥当であるか</w:t>
            </w:r>
          </w:p>
        </w:tc>
        <w:tc>
          <w:tcPr>
            <w:tcW w:w="2268" w:type="dxa"/>
            <w:vMerge/>
          </w:tcPr>
          <w:p w14:paraId="7CA7A1A7"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2E9EBD52" w14:textId="77777777" w:rsidTr="00B6015F">
        <w:tc>
          <w:tcPr>
            <w:tcW w:w="567" w:type="dxa"/>
          </w:tcPr>
          <w:p w14:paraId="5AED0FE5" w14:textId="2DF3A632" w:rsidR="00534905" w:rsidRPr="00310F64" w:rsidRDefault="00534905" w:rsidP="00DF5C79">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0</w:t>
            </w:r>
          </w:p>
        </w:tc>
        <w:tc>
          <w:tcPr>
            <w:tcW w:w="846" w:type="dxa"/>
            <w:vMerge/>
          </w:tcPr>
          <w:p w14:paraId="5387B76E"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1894DEBD"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2231C218"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プロジェクト終了後の、プロジェクトの成果の社会実装に向けたスケジュールの見通しが明確かつ妥当か</w:t>
            </w:r>
          </w:p>
        </w:tc>
        <w:tc>
          <w:tcPr>
            <w:tcW w:w="2268" w:type="dxa"/>
            <w:vMerge/>
          </w:tcPr>
          <w:p w14:paraId="69EFC67E"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E49FB17" w14:textId="77777777" w:rsidTr="00B6015F">
        <w:tc>
          <w:tcPr>
            <w:tcW w:w="567" w:type="dxa"/>
          </w:tcPr>
          <w:p w14:paraId="1AD1BBB2" w14:textId="469E6310"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1</w:t>
            </w:r>
          </w:p>
        </w:tc>
        <w:tc>
          <w:tcPr>
            <w:tcW w:w="846" w:type="dxa"/>
            <w:vMerge/>
          </w:tcPr>
          <w:p w14:paraId="7B1A6B62"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3F9698F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プロジェクトの実施体制、プロジェクトメンバーの専門性</w:t>
            </w:r>
          </w:p>
        </w:tc>
        <w:tc>
          <w:tcPr>
            <w:tcW w:w="3685" w:type="dxa"/>
          </w:tcPr>
          <w:p w14:paraId="0F7834F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開発・実証を遂行する上での社内の実施体制・リソース（技術的な専門性（知識、スキル、経験等）、事業遂行に向けた経営力（経営者の資質、経営チームメンバーの経験・スキル・能力の構成等）や事業開発力・対外折衝力、資金管理体制を含む。）は十分に確保されているか</w:t>
            </w:r>
          </w:p>
        </w:tc>
        <w:tc>
          <w:tcPr>
            <w:tcW w:w="2268" w:type="dxa"/>
            <w:vMerge/>
          </w:tcPr>
          <w:p w14:paraId="1195E39F"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5FE7E5B7" w14:textId="77777777" w:rsidTr="00B6015F">
        <w:tc>
          <w:tcPr>
            <w:tcW w:w="567" w:type="dxa"/>
          </w:tcPr>
          <w:p w14:paraId="37328144" w14:textId="6EB9562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2</w:t>
            </w:r>
          </w:p>
        </w:tc>
        <w:tc>
          <w:tcPr>
            <w:tcW w:w="846" w:type="dxa"/>
            <w:vMerge/>
          </w:tcPr>
          <w:p w14:paraId="2795D45D"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3A00B247"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47C4140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適切な経理処理等を行うための実施体制は十分に確保されているか</w:t>
            </w:r>
          </w:p>
        </w:tc>
        <w:tc>
          <w:tcPr>
            <w:tcW w:w="2268" w:type="dxa"/>
            <w:vMerge/>
          </w:tcPr>
          <w:p w14:paraId="48402568"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B2CBAB7" w14:textId="77777777" w:rsidTr="00B6015F">
        <w:tc>
          <w:tcPr>
            <w:tcW w:w="567" w:type="dxa"/>
          </w:tcPr>
          <w:p w14:paraId="5E647CA3" w14:textId="27A7B30F"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3</w:t>
            </w:r>
          </w:p>
        </w:tc>
        <w:tc>
          <w:tcPr>
            <w:tcW w:w="846" w:type="dxa"/>
            <w:vMerge/>
          </w:tcPr>
          <w:p w14:paraId="500E6D47"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5483247E"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461BDE99" w14:textId="77777777"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【代表ＳＵの単独による提案の場合のみ】</w:t>
            </w:r>
          </w:p>
          <w:p w14:paraId="363771D8"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sz w:val="21"/>
                <w:szCs w:val="21"/>
              </w:rPr>
              <w:t>社外の連携先が存在する場合、</w:t>
            </w:r>
            <w:r w:rsidRPr="00310F64">
              <w:rPr>
                <w:rFonts w:ascii="ＭＳ Ｐゴシック" w:eastAsia="ＭＳ Ｐゴシック" w:hAnsi="ＭＳ Ｐゴシック" w:hint="eastAsia"/>
                <w:sz w:val="21"/>
                <w:szCs w:val="21"/>
              </w:rPr>
              <w:t>連携先と協力してプロジェクトを実施できる体制が構築されているか</w:t>
            </w:r>
          </w:p>
          <w:p w14:paraId="08173248" w14:textId="77777777"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【コンソーシアムによる提案の場合のみ】</w:t>
            </w:r>
          </w:p>
          <w:p w14:paraId="7CF09A37"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連携協定の内容は実現性を帯びているか</w:t>
            </w:r>
          </w:p>
        </w:tc>
        <w:tc>
          <w:tcPr>
            <w:tcW w:w="2268" w:type="dxa"/>
            <w:vMerge/>
          </w:tcPr>
          <w:p w14:paraId="35593AAC"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E138E58" w14:textId="77777777" w:rsidTr="00B6015F">
        <w:tc>
          <w:tcPr>
            <w:tcW w:w="567" w:type="dxa"/>
          </w:tcPr>
          <w:p w14:paraId="3E03DD57" w14:textId="28A45085"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4</w:t>
            </w:r>
          </w:p>
        </w:tc>
        <w:tc>
          <w:tcPr>
            <w:tcW w:w="846" w:type="dxa"/>
            <w:vMerge/>
          </w:tcPr>
          <w:p w14:paraId="354F2AC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3929A5EF"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0DCF82CA" w14:textId="77777777"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【代表ＳＵの単独による提案の場合のみ】</w:t>
            </w:r>
          </w:p>
          <w:p w14:paraId="6CD9455D"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プロジェクトの推進及びプロジェクト終了後のプロジェクト成果の社会実装の実現に資するものか</w:t>
            </w:r>
          </w:p>
          <w:p w14:paraId="6646F3A6" w14:textId="77777777"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【コンソーシアムによる提案の場合のみ】</w:t>
            </w:r>
          </w:p>
          <w:p w14:paraId="4AFE12AD"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コンソーシアムによる連携協定の内容は、プロジェクトの推進及びプロジェクト終了後のプロジェクト成果の社会実装の実現に資するものか</w:t>
            </w:r>
          </w:p>
        </w:tc>
        <w:tc>
          <w:tcPr>
            <w:tcW w:w="2268" w:type="dxa"/>
            <w:vMerge/>
          </w:tcPr>
          <w:p w14:paraId="101F5BDB"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1D411AB" w14:textId="77777777" w:rsidTr="00B6015F">
        <w:tc>
          <w:tcPr>
            <w:tcW w:w="567" w:type="dxa"/>
          </w:tcPr>
          <w:p w14:paraId="6F4878C4" w14:textId="3709DE64"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5</w:t>
            </w:r>
          </w:p>
        </w:tc>
        <w:tc>
          <w:tcPr>
            <w:tcW w:w="846" w:type="dxa"/>
            <w:vMerge w:val="restart"/>
          </w:tcPr>
          <w:p w14:paraId="4A4DFD4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SBIR</w:t>
            </w:r>
            <w:r w:rsidRPr="00310F64">
              <w:rPr>
                <w:rFonts w:ascii="ＭＳ Ｐゴシック" w:eastAsia="ＭＳ Ｐゴシック" w:hAnsi="ＭＳ Ｐゴシック" w:hint="eastAsia"/>
                <w:sz w:val="21"/>
                <w:szCs w:val="21"/>
              </w:rPr>
              <w:lastRenderedPageBreak/>
              <w:t>制度との適合性</w:t>
            </w:r>
          </w:p>
        </w:tc>
        <w:tc>
          <w:tcPr>
            <w:tcW w:w="1134" w:type="dxa"/>
            <w:vMerge w:val="restart"/>
          </w:tcPr>
          <w:p w14:paraId="2CF95871"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lastRenderedPageBreak/>
              <w:t>制度要件</w:t>
            </w:r>
            <w:r w:rsidRPr="00310F64">
              <w:rPr>
                <w:rFonts w:ascii="ＭＳ Ｐゴシック" w:eastAsia="ＭＳ Ｐゴシック" w:hAnsi="ＭＳ Ｐゴシック" w:hint="eastAsia"/>
                <w:sz w:val="21"/>
                <w:szCs w:val="21"/>
              </w:rPr>
              <w:lastRenderedPageBreak/>
              <w:t>に対する適合性</w:t>
            </w:r>
          </w:p>
        </w:tc>
        <w:tc>
          <w:tcPr>
            <w:tcW w:w="3685" w:type="dxa"/>
          </w:tcPr>
          <w:p w14:paraId="74C2B8DF" w14:textId="77777777" w:rsidR="00534905" w:rsidRPr="00310F64" w:rsidRDefault="00534905" w:rsidP="00310F64">
            <w:pPr>
              <w:rPr>
                <w:rFonts w:ascii="ＭＳ Ｐゴシック" w:eastAsia="ＭＳ Ｐゴシック" w:hAnsi="ＭＳ Ｐゴシック"/>
                <w:spacing w:val="-2"/>
                <w:sz w:val="21"/>
                <w:szCs w:val="21"/>
              </w:rPr>
            </w:pPr>
            <w:r w:rsidRPr="00310F64">
              <w:rPr>
                <w:rFonts w:ascii="ＭＳ Ｐゴシック" w:eastAsia="ＭＳ Ｐゴシック" w:hAnsi="ＭＳ Ｐゴシック" w:hint="eastAsia"/>
                <w:spacing w:val="-2"/>
                <w:sz w:val="21"/>
                <w:szCs w:val="21"/>
              </w:rPr>
              <w:lastRenderedPageBreak/>
              <w:t>プロジェクト成果を活用したプロダクト/</w:t>
            </w:r>
            <w:r w:rsidRPr="00310F64">
              <w:rPr>
                <w:rFonts w:ascii="ＭＳ Ｐゴシック" w:eastAsia="ＭＳ Ｐゴシック" w:hAnsi="ＭＳ Ｐゴシック" w:hint="eastAsia"/>
                <w:spacing w:val="-2"/>
                <w:sz w:val="21"/>
                <w:szCs w:val="21"/>
              </w:rPr>
              <w:lastRenderedPageBreak/>
              <w:t>サービスは、政府の調達ニーズの充足/公共サービスの高度化・効率化や、政策（社会）課題の解決に適合するものか</w:t>
            </w:r>
          </w:p>
        </w:tc>
        <w:tc>
          <w:tcPr>
            <w:tcW w:w="2268" w:type="dxa"/>
            <w:vMerge/>
          </w:tcPr>
          <w:p w14:paraId="6D3B2A56"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6F316A81" w14:textId="77777777" w:rsidTr="00B6015F">
        <w:tc>
          <w:tcPr>
            <w:tcW w:w="567" w:type="dxa"/>
          </w:tcPr>
          <w:p w14:paraId="0FB67A4E" w14:textId="37966F6C"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6</w:t>
            </w:r>
          </w:p>
        </w:tc>
        <w:tc>
          <w:tcPr>
            <w:tcW w:w="846" w:type="dxa"/>
            <w:vMerge/>
          </w:tcPr>
          <w:p w14:paraId="667ECA1D"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91CBB30"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4E45F58E"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実施計画は、大規模技術実証（フェーズ3）を実施するレベルに適合するか（TRLを原則としてレベル5以上から、社会実装が可能となるレベル7まで引き上げる計画として十分か）</w:t>
            </w:r>
          </w:p>
        </w:tc>
        <w:tc>
          <w:tcPr>
            <w:tcW w:w="2268" w:type="dxa"/>
            <w:vMerge/>
          </w:tcPr>
          <w:p w14:paraId="6CEA2F9C"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6778E2FE" w14:textId="77777777" w:rsidTr="00B6015F">
        <w:tc>
          <w:tcPr>
            <w:tcW w:w="567" w:type="dxa"/>
          </w:tcPr>
          <w:p w14:paraId="55CFDA5D" w14:textId="4A8EF03D"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7</w:t>
            </w:r>
          </w:p>
        </w:tc>
        <w:tc>
          <w:tcPr>
            <w:tcW w:w="846" w:type="dxa"/>
            <w:vMerge/>
          </w:tcPr>
          <w:p w14:paraId="21F8F33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66980948"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2F383F9C" w14:textId="77777777" w:rsidR="00534905"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財務上の懸念点は無いか</w:t>
            </w:r>
          </w:p>
          <w:p w14:paraId="71A8E9BE" w14:textId="4DD9950F" w:rsidR="00534905" w:rsidRPr="00310F64" w:rsidRDefault="00534905" w:rsidP="00310F64">
            <w:pPr>
              <w:rPr>
                <w:rFonts w:ascii="ＭＳ Ｐゴシック" w:eastAsia="ＭＳ Ｐゴシック" w:hAnsi="ＭＳ Ｐゴシック"/>
                <w:sz w:val="21"/>
                <w:szCs w:val="21"/>
              </w:rPr>
            </w:pPr>
          </w:p>
        </w:tc>
        <w:tc>
          <w:tcPr>
            <w:tcW w:w="2268" w:type="dxa"/>
            <w:vMerge/>
          </w:tcPr>
          <w:p w14:paraId="781C0F03"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B8ABD2F" w14:textId="77777777" w:rsidTr="00B6015F">
        <w:tc>
          <w:tcPr>
            <w:tcW w:w="567" w:type="dxa"/>
          </w:tcPr>
          <w:p w14:paraId="23A922AF" w14:textId="559339E8"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8</w:t>
            </w:r>
          </w:p>
        </w:tc>
        <w:tc>
          <w:tcPr>
            <w:tcW w:w="846" w:type="dxa"/>
            <w:vMerge/>
          </w:tcPr>
          <w:p w14:paraId="2AA46972"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006DF40A"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1537CAE6" w14:textId="63B42CA5"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これまでの類似事業の実績、保有資格等</w:t>
            </w:r>
            <w:r>
              <w:rPr>
                <w:rFonts w:ascii="ＭＳ Ｐゴシック" w:eastAsia="ＭＳ Ｐゴシック" w:hAnsi="ＭＳ Ｐゴシック" w:hint="eastAsia"/>
                <w:spacing w:val="-6"/>
                <w:sz w:val="21"/>
                <w:szCs w:val="21"/>
              </w:rPr>
              <w:t>を有するか</w:t>
            </w:r>
          </w:p>
        </w:tc>
        <w:tc>
          <w:tcPr>
            <w:tcW w:w="2268" w:type="dxa"/>
            <w:vMerge/>
          </w:tcPr>
          <w:p w14:paraId="186F93EE"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88C4B78" w14:textId="77777777" w:rsidTr="00B6015F">
        <w:tc>
          <w:tcPr>
            <w:tcW w:w="567" w:type="dxa"/>
          </w:tcPr>
          <w:p w14:paraId="64887A3E" w14:textId="7644F502"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9</w:t>
            </w:r>
          </w:p>
        </w:tc>
        <w:tc>
          <w:tcPr>
            <w:tcW w:w="846" w:type="dxa"/>
            <w:vMerge w:val="restart"/>
          </w:tcPr>
          <w:p w14:paraId="62C68DA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プロジェクト成果及び波及効果への期待（アウトカム）</w:t>
            </w:r>
          </w:p>
        </w:tc>
        <w:tc>
          <w:tcPr>
            <w:tcW w:w="1134" w:type="dxa"/>
            <w:vMerge w:val="restart"/>
          </w:tcPr>
          <w:p w14:paraId="76342743"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プロジェクト成果の自社ビジネスへの効果</w:t>
            </w:r>
          </w:p>
        </w:tc>
        <w:tc>
          <w:tcPr>
            <w:tcW w:w="3685" w:type="dxa"/>
          </w:tcPr>
          <w:p w14:paraId="49D32402"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プロジェクト終了後に得られる自社への成果（収益貢献）のインパクトの見通し及びその考え方は妥当か</w:t>
            </w:r>
          </w:p>
        </w:tc>
        <w:tc>
          <w:tcPr>
            <w:tcW w:w="2268" w:type="dxa"/>
            <w:vMerge/>
          </w:tcPr>
          <w:p w14:paraId="44194581"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9855914" w14:textId="77777777" w:rsidTr="00B6015F">
        <w:tc>
          <w:tcPr>
            <w:tcW w:w="567" w:type="dxa"/>
          </w:tcPr>
          <w:p w14:paraId="5937F9C2" w14:textId="4F6F892E" w:rsidR="00534905" w:rsidRPr="00310F64" w:rsidRDefault="00534905" w:rsidP="00DF5C79">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w:t>
            </w:r>
            <w:r>
              <w:rPr>
                <w:rFonts w:ascii="ＭＳ Ｐゴシック" w:eastAsia="ＭＳ Ｐゴシック" w:hAnsi="ＭＳ Ｐゴシック"/>
                <w:sz w:val="21"/>
                <w:szCs w:val="21"/>
              </w:rPr>
              <w:t>0</w:t>
            </w:r>
          </w:p>
        </w:tc>
        <w:tc>
          <w:tcPr>
            <w:tcW w:w="846" w:type="dxa"/>
            <w:vMerge/>
          </w:tcPr>
          <w:p w14:paraId="53756609"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59D849F3"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5999D195"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インパクトの大きさはどの程度か</w:t>
            </w:r>
          </w:p>
        </w:tc>
        <w:tc>
          <w:tcPr>
            <w:tcW w:w="2268" w:type="dxa"/>
            <w:vMerge/>
          </w:tcPr>
          <w:p w14:paraId="7D0A26F4"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68AF8542" w14:textId="77777777" w:rsidTr="00B6015F">
        <w:tc>
          <w:tcPr>
            <w:tcW w:w="567" w:type="dxa"/>
          </w:tcPr>
          <w:p w14:paraId="5BB7003F" w14:textId="4CDAAE29"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3</w:t>
            </w:r>
            <w:r>
              <w:rPr>
                <w:rFonts w:ascii="ＭＳ Ｐゴシック" w:eastAsia="ＭＳ Ｐゴシック" w:hAnsi="ＭＳ Ｐゴシック"/>
                <w:sz w:val="21"/>
                <w:szCs w:val="21"/>
              </w:rPr>
              <w:t>1</w:t>
            </w:r>
          </w:p>
        </w:tc>
        <w:tc>
          <w:tcPr>
            <w:tcW w:w="846" w:type="dxa"/>
            <w:vMerge/>
          </w:tcPr>
          <w:p w14:paraId="169162A1"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628189FC"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プロジェクト成果による市場の創出</w:t>
            </w:r>
          </w:p>
        </w:tc>
        <w:tc>
          <w:tcPr>
            <w:tcW w:w="3685" w:type="dxa"/>
          </w:tcPr>
          <w:p w14:paraId="1E977E09"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プロジェクト成果の社会実装による市場創出のインパクトの見通しやその考え方は妥当か（事業終了後5年以内を目途に推計される市場規模、同市場内で自社が獲得するシェア）</w:t>
            </w:r>
          </w:p>
        </w:tc>
        <w:tc>
          <w:tcPr>
            <w:tcW w:w="2268" w:type="dxa"/>
            <w:vMerge/>
          </w:tcPr>
          <w:p w14:paraId="34CAF1EB"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5956816" w14:textId="77777777" w:rsidTr="00B6015F">
        <w:tc>
          <w:tcPr>
            <w:tcW w:w="567" w:type="dxa"/>
          </w:tcPr>
          <w:p w14:paraId="30981A5B" w14:textId="61FC9EA9"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3</w:t>
            </w:r>
            <w:r>
              <w:rPr>
                <w:rFonts w:ascii="ＭＳ Ｐゴシック" w:eastAsia="ＭＳ Ｐゴシック" w:hAnsi="ＭＳ Ｐゴシック"/>
                <w:sz w:val="21"/>
                <w:szCs w:val="21"/>
              </w:rPr>
              <w:t>2</w:t>
            </w:r>
          </w:p>
        </w:tc>
        <w:tc>
          <w:tcPr>
            <w:tcW w:w="846" w:type="dxa"/>
            <w:vMerge/>
          </w:tcPr>
          <w:p w14:paraId="5637E5AE"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39732F22"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018B6664" w14:textId="77777777" w:rsidR="00534905"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インパクトの大きさはどの程度か</w:t>
            </w:r>
          </w:p>
          <w:p w14:paraId="12E40CE9" w14:textId="1CF86D72" w:rsidR="00534905" w:rsidRPr="00310F64" w:rsidRDefault="00534905" w:rsidP="00310F64">
            <w:pPr>
              <w:rPr>
                <w:rFonts w:ascii="ＭＳ Ｐゴシック" w:eastAsia="ＭＳ Ｐゴシック" w:hAnsi="ＭＳ Ｐゴシック"/>
                <w:sz w:val="21"/>
                <w:szCs w:val="21"/>
              </w:rPr>
            </w:pPr>
          </w:p>
        </w:tc>
        <w:tc>
          <w:tcPr>
            <w:tcW w:w="2268" w:type="dxa"/>
            <w:vMerge/>
          </w:tcPr>
          <w:p w14:paraId="51D00D27"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E3CD56B" w14:textId="77777777" w:rsidTr="00B6015F">
        <w:tc>
          <w:tcPr>
            <w:tcW w:w="567" w:type="dxa"/>
          </w:tcPr>
          <w:p w14:paraId="3FC6E271" w14:textId="78718A7F"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3</w:t>
            </w:r>
            <w:r>
              <w:rPr>
                <w:rFonts w:ascii="ＭＳ Ｐゴシック" w:eastAsia="ＭＳ Ｐゴシック" w:hAnsi="ＭＳ Ｐゴシック"/>
                <w:sz w:val="21"/>
                <w:szCs w:val="21"/>
              </w:rPr>
              <w:t>3</w:t>
            </w:r>
          </w:p>
        </w:tc>
        <w:tc>
          <w:tcPr>
            <w:tcW w:w="846" w:type="dxa"/>
          </w:tcPr>
          <w:p w14:paraId="4BE9E9B5"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その他（既存プラットフォームの活用）</w:t>
            </w:r>
          </w:p>
        </w:tc>
        <w:tc>
          <w:tcPr>
            <w:tcW w:w="1134" w:type="dxa"/>
          </w:tcPr>
          <w:p w14:paraId="67B7AABB"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既存プラットフォーム等の活用による課題把握</w:t>
            </w:r>
          </w:p>
        </w:tc>
        <w:tc>
          <w:tcPr>
            <w:tcW w:w="3685" w:type="dxa"/>
          </w:tcPr>
          <w:p w14:paraId="0C1DA9F1"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分野ごとの課題について、既存のプラットフォーム等（防災×テクノロジー官民連携プラットフォーム）を用いて、地方公共団体等の現状やニーズを効率的、かつ的確に把握しているか、あるいは把握する計画はあるか</w:t>
            </w:r>
          </w:p>
        </w:tc>
        <w:tc>
          <w:tcPr>
            <w:tcW w:w="2268" w:type="dxa"/>
            <w:vMerge/>
          </w:tcPr>
          <w:p w14:paraId="690D4C81" w14:textId="77777777" w:rsidR="00534905" w:rsidRPr="00310F64" w:rsidRDefault="00534905" w:rsidP="00310F64">
            <w:pPr>
              <w:rPr>
                <w:rFonts w:ascii="ＭＳ Ｐゴシック" w:eastAsia="ＭＳ Ｐゴシック" w:hAnsi="ＭＳ Ｐゴシック"/>
                <w:sz w:val="21"/>
                <w:szCs w:val="21"/>
              </w:rPr>
            </w:pPr>
          </w:p>
        </w:tc>
      </w:tr>
    </w:tbl>
    <w:p w14:paraId="49BC061C" w14:textId="77777777" w:rsidR="00E81053" w:rsidRPr="002E2CFB" w:rsidRDefault="00E81053" w:rsidP="00E81053">
      <w:pPr>
        <w:rPr>
          <w:rFonts w:ascii="ＭＳ Ｐゴシック" w:eastAsia="ＭＳ Ｐゴシック" w:hAnsi="ＭＳ Ｐゴシック"/>
          <w:szCs w:val="21"/>
        </w:rPr>
      </w:pPr>
    </w:p>
    <w:sectPr w:rsidR="00E81053" w:rsidRPr="002E2C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546C" w14:textId="77777777" w:rsidR="00F03FC9" w:rsidRDefault="00F03FC9" w:rsidP="00E04E91">
      <w:r>
        <w:separator/>
      </w:r>
    </w:p>
  </w:endnote>
  <w:endnote w:type="continuationSeparator" w:id="0">
    <w:p w14:paraId="10ACABA7" w14:textId="77777777" w:rsidR="00F03FC9" w:rsidRDefault="00F03FC9" w:rsidP="00E0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s....">
    <w:altName w:val="游明朝L...."/>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0715" w14:textId="77777777" w:rsidR="00F03FC9" w:rsidRDefault="00F03FC9" w:rsidP="00E04E91">
      <w:r>
        <w:separator/>
      </w:r>
    </w:p>
  </w:footnote>
  <w:footnote w:type="continuationSeparator" w:id="0">
    <w:p w14:paraId="6AA74234" w14:textId="77777777" w:rsidR="00F03FC9" w:rsidRDefault="00F03FC9" w:rsidP="00E04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93D"/>
    <w:multiLevelType w:val="hybridMultilevel"/>
    <w:tmpl w:val="F5AA1744"/>
    <w:lvl w:ilvl="0" w:tplc="C0FE76C4">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EA7030"/>
    <w:multiLevelType w:val="hybridMultilevel"/>
    <w:tmpl w:val="2BD844CA"/>
    <w:lvl w:ilvl="0" w:tplc="C682DF6A">
      <w:start w:val="1"/>
      <w:numFmt w:val="bullet"/>
      <w:lvlText w:val=""/>
      <w:lvlJc w:val="left"/>
      <w:pPr>
        <w:ind w:left="420" w:hanging="420"/>
      </w:pPr>
      <w:rPr>
        <w:rFonts w:ascii="Wingdings" w:hAnsi="Wingdings" w:hint="default"/>
      </w:rPr>
    </w:lvl>
    <w:lvl w:ilvl="1" w:tplc="C682DF6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1907AA"/>
    <w:multiLevelType w:val="hybridMultilevel"/>
    <w:tmpl w:val="A170F548"/>
    <w:lvl w:ilvl="0" w:tplc="C682DF6A">
      <w:start w:val="1"/>
      <w:numFmt w:val="bullet"/>
      <w:lvlText w:val=""/>
      <w:lvlJc w:val="left"/>
      <w:pPr>
        <w:ind w:left="420" w:hanging="420"/>
      </w:pPr>
      <w:rPr>
        <w:rFonts w:ascii="Wingdings" w:hAnsi="Wingdings" w:hint="default"/>
      </w:rPr>
    </w:lvl>
    <w:lvl w:ilvl="1" w:tplc="7E82C18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590951"/>
    <w:multiLevelType w:val="hybridMultilevel"/>
    <w:tmpl w:val="D5B4F9BA"/>
    <w:lvl w:ilvl="0" w:tplc="D8106234">
      <w:start w:val="1"/>
      <w:numFmt w:val="decimalFullWidth"/>
      <w:lvlText w:val="%1"/>
      <w:lvlJc w:val="left"/>
      <w:pPr>
        <w:ind w:left="440" w:hanging="440"/>
      </w:pPr>
      <w:rPr>
        <w:rFonts w:hint="eastAsia"/>
      </w:rPr>
    </w:lvl>
    <w:lvl w:ilvl="1" w:tplc="90349436">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85456"/>
    <w:multiLevelType w:val="hybridMultilevel"/>
    <w:tmpl w:val="78141056"/>
    <w:lvl w:ilvl="0" w:tplc="AAAAD00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645B4B"/>
    <w:multiLevelType w:val="hybridMultilevel"/>
    <w:tmpl w:val="341455B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632AC5"/>
    <w:multiLevelType w:val="hybridMultilevel"/>
    <w:tmpl w:val="E19EE5BC"/>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A6A1C"/>
    <w:multiLevelType w:val="hybridMultilevel"/>
    <w:tmpl w:val="57CCBF32"/>
    <w:lvl w:ilvl="0" w:tplc="7F76354E">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695FEE"/>
    <w:multiLevelType w:val="hybridMultilevel"/>
    <w:tmpl w:val="F4EA5FCE"/>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164D78"/>
    <w:multiLevelType w:val="hybridMultilevel"/>
    <w:tmpl w:val="B18CE4F4"/>
    <w:lvl w:ilvl="0" w:tplc="83CCCC96">
      <w:start w:val="1"/>
      <w:numFmt w:val="decimal"/>
      <w:lvlText w:val="%1 "/>
      <w:lvlJc w:val="left"/>
      <w:pPr>
        <w:ind w:left="720" w:hanging="360"/>
      </w:pPr>
    </w:lvl>
    <w:lvl w:ilvl="1" w:tplc="27927D7C">
      <w:start w:val="1"/>
      <w:numFmt w:val="decimal"/>
      <w:lvlText w:val="%2 "/>
      <w:lvlJc w:val="left"/>
      <w:pPr>
        <w:ind w:left="720" w:hanging="360"/>
      </w:pPr>
    </w:lvl>
    <w:lvl w:ilvl="2" w:tplc="DB54C25A">
      <w:start w:val="1"/>
      <w:numFmt w:val="decimal"/>
      <w:lvlText w:val="%3 "/>
      <w:lvlJc w:val="left"/>
      <w:pPr>
        <w:ind w:left="720" w:hanging="360"/>
      </w:pPr>
    </w:lvl>
    <w:lvl w:ilvl="3" w:tplc="7C6016DC">
      <w:start w:val="1"/>
      <w:numFmt w:val="decimal"/>
      <w:lvlText w:val="%4 "/>
      <w:lvlJc w:val="left"/>
      <w:pPr>
        <w:ind w:left="720" w:hanging="360"/>
      </w:pPr>
    </w:lvl>
    <w:lvl w:ilvl="4" w:tplc="7D8CC5B2">
      <w:start w:val="1"/>
      <w:numFmt w:val="decimal"/>
      <w:lvlText w:val="%5 "/>
      <w:lvlJc w:val="left"/>
      <w:pPr>
        <w:ind w:left="720" w:hanging="360"/>
      </w:pPr>
    </w:lvl>
    <w:lvl w:ilvl="5" w:tplc="EFE0ECE0">
      <w:start w:val="1"/>
      <w:numFmt w:val="decimal"/>
      <w:lvlText w:val="%6 "/>
      <w:lvlJc w:val="left"/>
      <w:pPr>
        <w:ind w:left="720" w:hanging="360"/>
      </w:pPr>
    </w:lvl>
    <w:lvl w:ilvl="6" w:tplc="D7AC9F80">
      <w:start w:val="1"/>
      <w:numFmt w:val="decimal"/>
      <w:lvlText w:val="%7 "/>
      <w:lvlJc w:val="left"/>
      <w:pPr>
        <w:ind w:left="720" w:hanging="360"/>
      </w:pPr>
    </w:lvl>
    <w:lvl w:ilvl="7" w:tplc="9AFC5548">
      <w:start w:val="1"/>
      <w:numFmt w:val="decimal"/>
      <w:lvlText w:val="%8 "/>
      <w:lvlJc w:val="left"/>
      <w:pPr>
        <w:ind w:left="720" w:hanging="360"/>
      </w:pPr>
    </w:lvl>
    <w:lvl w:ilvl="8" w:tplc="2EE09530">
      <w:start w:val="1"/>
      <w:numFmt w:val="decimal"/>
      <w:lvlText w:val="%9 "/>
      <w:lvlJc w:val="left"/>
      <w:pPr>
        <w:ind w:left="720" w:hanging="360"/>
      </w:pPr>
    </w:lvl>
  </w:abstractNum>
  <w:abstractNum w:abstractNumId="10" w15:restartNumberingAfterBreak="0">
    <w:nsid w:val="64BD7F04"/>
    <w:multiLevelType w:val="hybridMultilevel"/>
    <w:tmpl w:val="A1C81542"/>
    <w:lvl w:ilvl="0" w:tplc="5150F21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4C4CEE"/>
    <w:multiLevelType w:val="hybridMultilevel"/>
    <w:tmpl w:val="0DB68272"/>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766AFF"/>
    <w:multiLevelType w:val="hybridMultilevel"/>
    <w:tmpl w:val="099ABC7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A35EEF"/>
    <w:multiLevelType w:val="hybridMultilevel"/>
    <w:tmpl w:val="B8820C6E"/>
    <w:lvl w:ilvl="0" w:tplc="E39A37A4">
      <w:start w:val="1"/>
      <w:numFmt w:val="decimalFullWidth"/>
      <w:lvlText w:val="%1"/>
      <w:lvlJc w:val="left"/>
      <w:pPr>
        <w:ind w:left="440" w:hanging="440"/>
      </w:pPr>
      <w:rPr>
        <w:rFonts w:hint="eastAsia"/>
      </w:rPr>
    </w:lvl>
    <w:lvl w:ilvl="1" w:tplc="90349436">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4A76DC4"/>
    <w:multiLevelType w:val="hybridMultilevel"/>
    <w:tmpl w:val="9FF8648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9F1133"/>
    <w:multiLevelType w:val="hybridMultilevel"/>
    <w:tmpl w:val="67768E16"/>
    <w:lvl w:ilvl="0" w:tplc="30D6D3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E525FA9"/>
    <w:multiLevelType w:val="hybridMultilevel"/>
    <w:tmpl w:val="E480AFD8"/>
    <w:lvl w:ilvl="0" w:tplc="84F05DA4">
      <w:start w:val="1"/>
      <w:numFmt w:val="decimal"/>
      <w:lvlText w:val="%1 "/>
      <w:lvlJc w:val="left"/>
      <w:pPr>
        <w:ind w:left="720" w:hanging="360"/>
      </w:pPr>
    </w:lvl>
    <w:lvl w:ilvl="1" w:tplc="9D1EF5D0">
      <w:start w:val="1"/>
      <w:numFmt w:val="decimal"/>
      <w:lvlText w:val="%2 "/>
      <w:lvlJc w:val="left"/>
      <w:pPr>
        <w:ind w:left="720" w:hanging="360"/>
      </w:pPr>
    </w:lvl>
    <w:lvl w:ilvl="2" w:tplc="90466122">
      <w:start w:val="1"/>
      <w:numFmt w:val="decimal"/>
      <w:lvlText w:val="%3 "/>
      <w:lvlJc w:val="left"/>
      <w:pPr>
        <w:ind w:left="720" w:hanging="360"/>
      </w:pPr>
    </w:lvl>
    <w:lvl w:ilvl="3" w:tplc="CB9A67C4">
      <w:start w:val="1"/>
      <w:numFmt w:val="decimal"/>
      <w:lvlText w:val="%4 "/>
      <w:lvlJc w:val="left"/>
      <w:pPr>
        <w:ind w:left="720" w:hanging="360"/>
      </w:pPr>
    </w:lvl>
    <w:lvl w:ilvl="4" w:tplc="5D18C2A4">
      <w:start w:val="1"/>
      <w:numFmt w:val="decimal"/>
      <w:lvlText w:val="%5 "/>
      <w:lvlJc w:val="left"/>
      <w:pPr>
        <w:ind w:left="720" w:hanging="360"/>
      </w:pPr>
    </w:lvl>
    <w:lvl w:ilvl="5" w:tplc="C0948D2E">
      <w:start w:val="1"/>
      <w:numFmt w:val="decimal"/>
      <w:lvlText w:val="%6 "/>
      <w:lvlJc w:val="left"/>
      <w:pPr>
        <w:ind w:left="720" w:hanging="360"/>
      </w:pPr>
    </w:lvl>
    <w:lvl w:ilvl="6" w:tplc="AAA02B3C">
      <w:start w:val="1"/>
      <w:numFmt w:val="decimal"/>
      <w:lvlText w:val="%7 "/>
      <w:lvlJc w:val="left"/>
      <w:pPr>
        <w:ind w:left="720" w:hanging="360"/>
      </w:pPr>
    </w:lvl>
    <w:lvl w:ilvl="7" w:tplc="E1E465DE">
      <w:start w:val="1"/>
      <w:numFmt w:val="decimal"/>
      <w:lvlText w:val="%8 "/>
      <w:lvlJc w:val="left"/>
      <w:pPr>
        <w:ind w:left="720" w:hanging="360"/>
      </w:pPr>
    </w:lvl>
    <w:lvl w:ilvl="8" w:tplc="60446A9E">
      <w:start w:val="1"/>
      <w:numFmt w:val="decimal"/>
      <w:lvlText w:val="%9 "/>
      <w:lvlJc w:val="left"/>
      <w:pPr>
        <w:ind w:left="720" w:hanging="360"/>
      </w:pPr>
    </w:lvl>
  </w:abstractNum>
  <w:num w:numId="1" w16cid:durableId="1562134229">
    <w:abstractNumId w:val="3"/>
  </w:num>
  <w:num w:numId="2" w16cid:durableId="1231311726">
    <w:abstractNumId w:val="13"/>
  </w:num>
  <w:num w:numId="3" w16cid:durableId="555892425">
    <w:abstractNumId w:val="10"/>
  </w:num>
  <w:num w:numId="4" w16cid:durableId="1861121799">
    <w:abstractNumId w:val="4"/>
  </w:num>
  <w:num w:numId="5" w16cid:durableId="166942520">
    <w:abstractNumId w:val="2"/>
  </w:num>
  <w:num w:numId="6" w16cid:durableId="1430353232">
    <w:abstractNumId w:val="6"/>
  </w:num>
  <w:num w:numId="7" w16cid:durableId="1149633487">
    <w:abstractNumId w:val="11"/>
  </w:num>
  <w:num w:numId="8" w16cid:durableId="1206211492">
    <w:abstractNumId w:val="12"/>
  </w:num>
  <w:num w:numId="9" w16cid:durableId="89745400">
    <w:abstractNumId w:val="14"/>
  </w:num>
  <w:num w:numId="10" w16cid:durableId="1636597147">
    <w:abstractNumId w:val="5"/>
  </w:num>
  <w:num w:numId="11" w16cid:durableId="124155570">
    <w:abstractNumId w:val="8"/>
  </w:num>
  <w:num w:numId="12" w16cid:durableId="1428428207">
    <w:abstractNumId w:val="1"/>
  </w:num>
  <w:num w:numId="13" w16cid:durableId="2052149209">
    <w:abstractNumId w:val="0"/>
  </w:num>
  <w:num w:numId="14" w16cid:durableId="1897930021">
    <w:abstractNumId w:val="7"/>
  </w:num>
  <w:num w:numId="15" w16cid:durableId="1400059307">
    <w:abstractNumId w:val="15"/>
  </w:num>
  <w:num w:numId="16" w16cid:durableId="1602251206">
    <w:abstractNumId w:val="16"/>
  </w:num>
  <w:num w:numId="17" w16cid:durableId="1831292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47"/>
    <w:rsid w:val="00097B16"/>
    <w:rsid w:val="000F2E40"/>
    <w:rsid w:val="00182184"/>
    <w:rsid w:val="00196548"/>
    <w:rsid w:val="00220128"/>
    <w:rsid w:val="00221466"/>
    <w:rsid w:val="002907AC"/>
    <w:rsid w:val="002B1F8B"/>
    <w:rsid w:val="002E2CFB"/>
    <w:rsid w:val="00310F64"/>
    <w:rsid w:val="00321E8D"/>
    <w:rsid w:val="003F290A"/>
    <w:rsid w:val="00457547"/>
    <w:rsid w:val="00534905"/>
    <w:rsid w:val="00534C1F"/>
    <w:rsid w:val="00561E8E"/>
    <w:rsid w:val="005866C2"/>
    <w:rsid w:val="007156DD"/>
    <w:rsid w:val="0077495E"/>
    <w:rsid w:val="007E0CD3"/>
    <w:rsid w:val="007E24ED"/>
    <w:rsid w:val="00834AD8"/>
    <w:rsid w:val="008423BE"/>
    <w:rsid w:val="00877EE1"/>
    <w:rsid w:val="00896AE1"/>
    <w:rsid w:val="008B367F"/>
    <w:rsid w:val="009C20AA"/>
    <w:rsid w:val="00B70370"/>
    <w:rsid w:val="00C54CF4"/>
    <w:rsid w:val="00D95F57"/>
    <w:rsid w:val="00DE3BE2"/>
    <w:rsid w:val="00DE7325"/>
    <w:rsid w:val="00DF5C79"/>
    <w:rsid w:val="00E04E91"/>
    <w:rsid w:val="00E41E0B"/>
    <w:rsid w:val="00E541CB"/>
    <w:rsid w:val="00E61F87"/>
    <w:rsid w:val="00E81053"/>
    <w:rsid w:val="00F03FC9"/>
    <w:rsid w:val="00F67433"/>
    <w:rsid w:val="00F72117"/>
    <w:rsid w:val="00F83212"/>
    <w:rsid w:val="00FB55FC"/>
    <w:rsid w:val="00FE5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1ED8"/>
  <w15:chartTrackingRefBased/>
  <w15:docId w15:val="{D296E396-B828-4207-ADC4-0C45A22A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7547"/>
    <w:pPr>
      <w:widowControl w:val="0"/>
      <w:autoSpaceDE w:val="0"/>
      <w:autoSpaceDN w:val="0"/>
      <w:adjustRightInd w:val="0"/>
    </w:pPr>
    <w:rPr>
      <w:rFonts w:ascii="游明朝s...." w:eastAsia="游明朝s...." w:cs="游明朝s...."/>
      <w:color w:val="000000"/>
      <w:kern w:val="0"/>
      <w:sz w:val="24"/>
      <w:szCs w:val="24"/>
    </w:rPr>
  </w:style>
  <w:style w:type="paragraph" w:styleId="a3">
    <w:name w:val="Revision"/>
    <w:hidden/>
    <w:uiPriority w:val="99"/>
    <w:semiHidden/>
    <w:rsid w:val="00221466"/>
  </w:style>
  <w:style w:type="character" w:styleId="a4">
    <w:name w:val="annotation reference"/>
    <w:basedOn w:val="a0"/>
    <w:uiPriority w:val="99"/>
    <w:semiHidden/>
    <w:unhideWhenUsed/>
    <w:rsid w:val="00FE54B8"/>
    <w:rPr>
      <w:sz w:val="18"/>
      <w:szCs w:val="18"/>
    </w:rPr>
  </w:style>
  <w:style w:type="paragraph" w:styleId="a5">
    <w:name w:val="annotation text"/>
    <w:basedOn w:val="a"/>
    <w:link w:val="a6"/>
    <w:uiPriority w:val="99"/>
    <w:unhideWhenUsed/>
    <w:rsid w:val="00FE54B8"/>
    <w:pPr>
      <w:jc w:val="left"/>
    </w:pPr>
  </w:style>
  <w:style w:type="character" w:customStyle="1" w:styleId="a6">
    <w:name w:val="コメント文字列 (文字)"/>
    <w:basedOn w:val="a0"/>
    <w:link w:val="a5"/>
    <w:uiPriority w:val="99"/>
    <w:rsid w:val="00FE54B8"/>
  </w:style>
  <w:style w:type="paragraph" w:styleId="a7">
    <w:name w:val="annotation subject"/>
    <w:basedOn w:val="a5"/>
    <w:next w:val="a5"/>
    <w:link w:val="a8"/>
    <w:uiPriority w:val="99"/>
    <w:semiHidden/>
    <w:unhideWhenUsed/>
    <w:rsid w:val="00FE54B8"/>
    <w:rPr>
      <w:b/>
      <w:bCs/>
    </w:rPr>
  </w:style>
  <w:style w:type="character" w:customStyle="1" w:styleId="a8">
    <w:name w:val="コメント内容 (文字)"/>
    <w:basedOn w:val="a6"/>
    <w:link w:val="a7"/>
    <w:uiPriority w:val="99"/>
    <w:semiHidden/>
    <w:rsid w:val="00FE54B8"/>
    <w:rPr>
      <w:b/>
      <w:bCs/>
    </w:rPr>
  </w:style>
  <w:style w:type="paragraph" w:styleId="a9">
    <w:name w:val="Closing"/>
    <w:basedOn w:val="a"/>
    <w:link w:val="aa"/>
    <w:uiPriority w:val="99"/>
    <w:unhideWhenUsed/>
    <w:rsid w:val="00E81053"/>
    <w:pPr>
      <w:jc w:val="right"/>
    </w:pPr>
    <w:rPr>
      <w:rFonts w:ascii="ＭＳ ゴシック" w:eastAsia="ＭＳ ゴシック" w:hAnsi="ＭＳ ゴシック"/>
      <w:szCs w:val="21"/>
    </w:rPr>
  </w:style>
  <w:style w:type="character" w:customStyle="1" w:styleId="aa">
    <w:name w:val="結語 (文字)"/>
    <w:basedOn w:val="a0"/>
    <w:link w:val="a9"/>
    <w:uiPriority w:val="99"/>
    <w:rsid w:val="00E81053"/>
    <w:rPr>
      <w:rFonts w:ascii="ＭＳ ゴシック" w:eastAsia="ＭＳ ゴシック" w:hAnsi="ＭＳ ゴシック"/>
      <w:szCs w:val="21"/>
    </w:rPr>
  </w:style>
  <w:style w:type="table" w:styleId="ab">
    <w:name w:val="Table Grid"/>
    <w:basedOn w:val="a1"/>
    <w:uiPriority w:val="39"/>
    <w:rsid w:val="00E810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81053"/>
    <w:pPr>
      <w:ind w:leftChars="400" w:left="840"/>
    </w:pPr>
  </w:style>
  <w:style w:type="table" w:customStyle="1" w:styleId="1">
    <w:name w:val="表 (格子)1"/>
    <w:basedOn w:val="a1"/>
    <w:next w:val="ab"/>
    <w:uiPriority w:val="39"/>
    <w:rsid w:val="00B70370"/>
    <w:rPr>
      <w:rFonts w:ascii="Arial" w:eastAsia="ＭＳ Ｐゴシック"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B70370"/>
    <w:rPr>
      <w:rFonts w:ascii="Arial" w:eastAsia="ＭＳ Ｐゴシック"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61F87"/>
    <w:pPr>
      <w:tabs>
        <w:tab w:val="center" w:pos="4252"/>
        <w:tab w:val="right" w:pos="8504"/>
      </w:tabs>
      <w:snapToGrid w:val="0"/>
    </w:pPr>
  </w:style>
  <w:style w:type="character" w:customStyle="1" w:styleId="ae">
    <w:name w:val="ヘッダー (文字)"/>
    <w:basedOn w:val="a0"/>
    <w:link w:val="ad"/>
    <w:uiPriority w:val="99"/>
    <w:rsid w:val="00E61F87"/>
  </w:style>
  <w:style w:type="paragraph" w:styleId="af">
    <w:name w:val="footer"/>
    <w:basedOn w:val="a"/>
    <w:link w:val="af0"/>
    <w:uiPriority w:val="99"/>
    <w:unhideWhenUsed/>
    <w:rsid w:val="00E61F87"/>
    <w:pPr>
      <w:tabs>
        <w:tab w:val="center" w:pos="4252"/>
        <w:tab w:val="right" w:pos="8504"/>
      </w:tabs>
      <w:snapToGrid w:val="0"/>
    </w:pPr>
  </w:style>
  <w:style w:type="character" w:customStyle="1" w:styleId="af0">
    <w:name w:val="フッター (文字)"/>
    <w:basedOn w:val="a0"/>
    <w:link w:val="af"/>
    <w:uiPriority w:val="99"/>
    <w:rsid w:val="00E6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CBC5C-7477-4B4D-B083-5CB3411F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Etsushi Yamamoto</dc:creator>
  <cp:keywords/>
  <dc:description/>
  <cp:lastModifiedBy>苑 栗原</cp:lastModifiedBy>
  <cp:revision>2</cp:revision>
  <dcterms:created xsi:type="dcterms:W3CDTF">2023-08-23T05:59:00Z</dcterms:created>
  <dcterms:modified xsi:type="dcterms:W3CDTF">2023-08-23T05:59:00Z</dcterms:modified>
</cp:coreProperties>
</file>