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F6CF" w14:textId="5494C37D" w:rsidR="0061404C" w:rsidRPr="00C07603" w:rsidRDefault="0084590E" w:rsidP="00762C39">
      <w:r>
        <w:rPr>
          <w:rFonts w:hint="eastAsia"/>
        </w:rPr>
        <w:t>（</w:t>
      </w:r>
      <w:r w:rsidR="0061404C" w:rsidRPr="00C07603">
        <w:rPr>
          <w:rFonts w:hint="eastAsia"/>
        </w:rPr>
        <w:t>様式</w:t>
      </w:r>
      <w:r w:rsidR="00173355">
        <w:rPr>
          <w:rFonts w:hint="eastAsia"/>
        </w:rPr>
        <w:t>第</w:t>
      </w:r>
      <w:r w:rsidR="0081040F">
        <w:rPr>
          <w:rFonts w:hint="eastAsia"/>
        </w:rPr>
        <w:t>７</w:t>
      </w:r>
      <w:r w:rsidR="00597434">
        <w:rPr>
          <w:rFonts w:hint="eastAsia"/>
        </w:rPr>
        <w:t>)</w:t>
      </w:r>
    </w:p>
    <w:p w14:paraId="63E225E2" w14:textId="77777777" w:rsidR="0061404C" w:rsidRPr="00C07603" w:rsidRDefault="0061404C" w:rsidP="0061404C">
      <w:pPr>
        <w:ind w:left="44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5D44243" w14:textId="6A365A20" w:rsidR="0061404C" w:rsidRPr="00C07603" w:rsidRDefault="00537FE5" w:rsidP="00537FE5">
      <w:pPr>
        <w:ind w:left="440" w:right="440" w:hangingChars="200" w:hanging="44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 w:rsidR="0043113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61404C"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年　　月　　日</w:t>
      </w:r>
    </w:p>
    <w:p w14:paraId="6AFF0B82" w14:textId="77777777" w:rsidR="0061404C" w:rsidRPr="00C07603" w:rsidRDefault="0061404C" w:rsidP="0061404C">
      <w:pPr>
        <w:ind w:left="440" w:hangingChars="200" w:hanging="44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A353694" w14:textId="77777777" w:rsidR="00A12B73" w:rsidRPr="00C07603" w:rsidRDefault="00A12B73" w:rsidP="00A12B73">
      <w:pPr>
        <w:ind w:left="44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一般社団法人低炭素投資促進機構</w:t>
      </w:r>
    </w:p>
    <w:p w14:paraId="667BCA2B" w14:textId="2D92B9D4" w:rsidR="00A12B73" w:rsidRPr="00C07603" w:rsidRDefault="00636094" w:rsidP="00636094">
      <w:pPr>
        <w:wordWrap w:val="0"/>
        <w:ind w:leftChars="200" w:left="420" w:firstLineChars="800" w:firstLine="17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理事長</w:t>
      </w:r>
      <w:r w:rsidR="00A12B73"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殿</w:t>
      </w:r>
    </w:p>
    <w:p w14:paraId="4AEF9863" w14:textId="625DC048" w:rsidR="0061404C" w:rsidRPr="00C07603" w:rsidRDefault="00A53EDD" w:rsidP="00A53EDD">
      <w:pPr>
        <w:ind w:firstLineChars="2000" w:firstLine="440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申請者住所</w:t>
      </w:r>
    </w:p>
    <w:p w14:paraId="64B5DC30" w14:textId="41DFD4B0" w:rsidR="0061404C" w:rsidRPr="00C07603" w:rsidRDefault="00A53EDD" w:rsidP="00A53EDD">
      <w:pPr>
        <w:wordWrap w:val="0"/>
        <w:ind w:firstLineChars="2000" w:firstLine="440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氏名・名称</w:t>
      </w:r>
    </w:p>
    <w:p w14:paraId="42EF486B" w14:textId="393C3B7E" w:rsidR="00A53EDD" w:rsidRPr="00C07603" w:rsidRDefault="00A53EDD" w:rsidP="00A53EDD">
      <w:pPr>
        <w:wordWrap w:val="0"/>
        <w:ind w:firstLineChars="2000" w:firstLine="440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07603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</w:t>
      </w:r>
    </w:p>
    <w:p w14:paraId="160D7451" w14:textId="77777777" w:rsidR="00A53EDD" w:rsidRPr="00C07603" w:rsidRDefault="00A53EDD" w:rsidP="00636094">
      <w:pPr>
        <w:ind w:left="442" w:hangingChars="200" w:hanging="442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2"/>
        </w:rPr>
      </w:pPr>
      <w:bookmarkStart w:id="0" w:name="_Hlk109723866"/>
    </w:p>
    <w:p w14:paraId="37533174" w14:textId="19131BB3" w:rsidR="00636094" w:rsidRPr="00D37AE8" w:rsidRDefault="00CB1614" w:rsidP="0063609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令和</w:t>
      </w:r>
      <w:r w:rsidR="00163EA4"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５</w:t>
      </w:r>
      <w:r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年度</w:t>
      </w:r>
      <w:r w:rsidR="00636094"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温暖化対策促進事業費補助金</w:t>
      </w:r>
    </w:p>
    <w:p w14:paraId="29460372" w14:textId="4B59FDED" w:rsidR="00CE29E6" w:rsidRPr="00D37AE8" w:rsidRDefault="00636094" w:rsidP="0063609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（</w:t>
      </w:r>
      <w:r w:rsidR="00CB1614"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クライメート・</w:t>
      </w:r>
      <w:r w:rsidR="00A12B73"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イノベーション</w:t>
      </w:r>
      <w:r w:rsidR="00CB1614"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・ファイナンス</w:t>
      </w:r>
      <w:r w:rsidR="00CE29E6"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推進</w:t>
      </w:r>
      <w:r w:rsidR="00CB1614"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事業</w:t>
      </w:r>
      <w:r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）</w:t>
      </w:r>
    </w:p>
    <w:bookmarkEnd w:id="0"/>
    <w:p w14:paraId="36185438" w14:textId="7EEE7278" w:rsidR="00CB1614" w:rsidRPr="00D37AE8" w:rsidRDefault="0081040F" w:rsidP="00CB1614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D37AE8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遅延報告書</w:t>
      </w:r>
    </w:p>
    <w:p w14:paraId="3691C1F3" w14:textId="77777777" w:rsidR="0061404C" w:rsidRPr="00D37AE8" w:rsidRDefault="0061404C" w:rsidP="0061404C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FC9D7BB" w14:textId="5B8D13F7" w:rsidR="00597434" w:rsidRPr="00D37AE8" w:rsidRDefault="00597434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令和　　年　　月　　日付で交付決定通知（交付決定番号　</w:t>
      </w:r>
      <w:r w:rsidRPr="004A06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）を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受けた令和</w:t>
      </w:r>
      <w:r w:rsidR="00163EA4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年度温暖化対策促進事業費補助金（クライメート・イノベーション・ファイナンス推進事業）</w:t>
      </w:r>
      <w:r w:rsidR="003A75EC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につき、</w:t>
      </w:r>
      <w:r w:rsidR="0081040F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事業が令和</w:t>
      </w:r>
      <w:r w:rsidR="00163EA4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６</w:t>
      </w:r>
      <w:r w:rsidR="0081040F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 w:rsidR="00163EA4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</w:t>
      </w:r>
      <w:r w:rsidR="0081040F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 w:rsidR="00163EA4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２９</w:t>
      </w:r>
      <w:r w:rsidR="0081040F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日までに完了しないと見込まれる、または補助事業の遂行が</w:t>
      </w:r>
      <w:r w:rsidR="00936278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困難な</w:t>
      </w:r>
      <w:r w:rsidR="0081040F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ため、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令和４年度温暖化対策促進事業費補助金（クライメート・イノベーション・ファイナンス推進事業）</w:t>
      </w:r>
      <w:r w:rsidRPr="00D37AE8">
        <w:rPr>
          <w:rFonts w:ascii="ＭＳ 明朝" w:eastAsia="ＭＳ 明朝" w:hAnsi="ＭＳ 明朝" w:hint="eastAsia"/>
          <w:color w:val="000000" w:themeColor="text1"/>
          <w:szCs w:val="21"/>
        </w:rPr>
        <w:t>交付規程（令和</w:t>
      </w:r>
      <w:r w:rsidR="00163EA4" w:rsidRPr="00D37AE8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D37AE8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6070F2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D37AE8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6070F2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D37AE8">
        <w:rPr>
          <w:rFonts w:ascii="ＭＳ 明朝" w:eastAsia="ＭＳ 明朝" w:hAnsi="ＭＳ 明朝" w:hint="eastAsia"/>
          <w:color w:val="000000" w:themeColor="text1"/>
          <w:szCs w:val="24"/>
        </w:rPr>
        <w:t>日</w:t>
      </w:r>
      <w:r w:rsidR="004A063E" w:rsidRPr="00D37AE8">
        <w:rPr>
          <w:rFonts w:ascii="ＭＳ 明朝" w:eastAsia="ＭＳ 明朝" w:hAnsi="ＭＳ 明朝" w:hint="eastAsia"/>
          <w:color w:val="000000" w:themeColor="text1"/>
          <w:szCs w:val="24"/>
        </w:rPr>
        <w:t>制定</w:t>
      </w:r>
      <w:r w:rsidRPr="00D37AE8">
        <w:rPr>
          <w:rFonts w:ascii="ＭＳ 明朝" w:eastAsia="ＭＳ 明朝" w:hAnsi="ＭＳ 明朝" w:hint="eastAsia"/>
          <w:color w:val="000000" w:themeColor="text1"/>
          <w:szCs w:val="21"/>
        </w:rPr>
        <w:t>。以下「交付規程」という。）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</w:t>
      </w:r>
      <w:r w:rsidR="008F0A55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８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</w:t>
      </w:r>
      <w:r w:rsidR="008F0A55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</w:t>
      </w:r>
      <w:r w:rsidR="00936278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八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の規定により関係書類を添えて</w:t>
      </w:r>
      <w:r w:rsidR="00936278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報告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します。</w:t>
      </w:r>
    </w:p>
    <w:p w14:paraId="46E3A857" w14:textId="7BF40AC2" w:rsidR="00415A52" w:rsidRPr="00D37AE8" w:rsidRDefault="00597434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なお、</w:t>
      </w:r>
      <w:r w:rsidR="00936278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一般社団法人低炭素投資促進機構から本報告</w:t>
      </w:r>
      <w:r w:rsidR="00415A52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</w:t>
      </w:r>
      <w:r w:rsidR="00936278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係る指示を受けた</w:t>
      </w:r>
      <w:r w:rsidR="00415A52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場合</w:t>
      </w:r>
      <w:r w:rsidR="005222A1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には</w:t>
      </w:r>
      <w:r w:rsidR="00415A52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、速やかに対応します。</w:t>
      </w:r>
    </w:p>
    <w:p w14:paraId="5D660B8E" w14:textId="4A61247B" w:rsidR="00597434" w:rsidRPr="00D37AE8" w:rsidRDefault="00415A52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また</w:t>
      </w:r>
      <w:r w:rsidR="00B86837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補助金等に係る予算の執行の適正化に関する法律（昭和３０年法律第１７９号）、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補助金等に係る予算</w:t>
      </w:r>
      <w:r w:rsidR="00597434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執行の適正化に関する法律施行令（昭和３０年政令第２５５号）及び交付規程の定めるところに従います。</w:t>
      </w:r>
    </w:p>
    <w:p w14:paraId="2ED632A2" w14:textId="77777777" w:rsidR="00597434" w:rsidRPr="00D37AE8" w:rsidRDefault="00597434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color w:val="000000" w:themeColor="text1"/>
          <w:kern w:val="0"/>
          <w:szCs w:val="21"/>
          <w:lang w:val="x-none"/>
        </w:rPr>
      </w:pPr>
    </w:p>
    <w:p w14:paraId="6A6147D7" w14:textId="77777777" w:rsidR="00597434" w:rsidRPr="00D37AE8" w:rsidRDefault="00597434" w:rsidP="00597434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14:paraId="310DFEE3" w14:textId="77777777" w:rsidR="00597434" w:rsidRPr="00D37AE8" w:rsidRDefault="00597434" w:rsidP="00597434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26DDD655" w14:textId="53BEB666" w:rsidR="00516320" w:rsidRPr="00D37AE8" w:rsidRDefault="00516320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１．対象となる資金調達者</w:t>
      </w:r>
    </w:p>
    <w:p w14:paraId="7EE4B2C7" w14:textId="48899BA6" w:rsidR="00516320" w:rsidRPr="00D37AE8" w:rsidRDefault="00516320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F398B1F" w14:textId="79022A66" w:rsidR="00597434" w:rsidRPr="00D37AE8" w:rsidRDefault="00EE42FD" w:rsidP="00597434">
      <w:pPr>
        <w:tabs>
          <w:tab w:val="left" w:pos="284"/>
        </w:tabs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２．</w:t>
      </w:r>
      <w:r w:rsidR="009B55AA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遅延</w:t>
      </w:r>
      <w:r w:rsidR="00151931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する</w:t>
      </w:r>
      <w:r w:rsidR="00516320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</w:t>
      </w:r>
      <w:r w:rsidR="00151931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とその</w:t>
      </w:r>
      <w:r w:rsidR="00597434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993"/>
        <w:gridCol w:w="2994"/>
      </w:tblGrid>
      <w:tr w:rsidR="00D37AE8" w:rsidRPr="00D37AE8" w14:paraId="3EFFF782" w14:textId="77777777" w:rsidTr="005549BE">
        <w:trPr>
          <w:trHeight w:val="436"/>
        </w:trPr>
        <w:tc>
          <w:tcPr>
            <w:tcW w:w="2749" w:type="dxa"/>
            <w:shd w:val="clear" w:color="auto" w:fill="auto"/>
          </w:tcPr>
          <w:p w14:paraId="2D9AE873" w14:textId="42DE8AC9" w:rsidR="00597434" w:rsidRPr="00D37AE8" w:rsidRDefault="009B55AA" w:rsidP="0015193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D37AE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遅延す</w:t>
            </w:r>
            <w:r w:rsidR="00151931" w:rsidRPr="00D37AE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る事業</w:t>
            </w:r>
          </w:p>
        </w:tc>
        <w:tc>
          <w:tcPr>
            <w:tcW w:w="3072" w:type="dxa"/>
            <w:shd w:val="clear" w:color="auto" w:fill="auto"/>
          </w:tcPr>
          <w:p w14:paraId="2AD4427E" w14:textId="3F08B9AD" w:rsidR="00597434" w:rsidRPr="00D37AE8" w:rsidRDefault="00151931" w:rsidP="0015193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D37AE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3073" w:type="dxa"/>
            <w:shd w:val="clear" w:color="auto" w:fill="auto"/>
          </w:tcPr>
          <w:p w14:paraId="2C07B6E3" w14:textId="6AB15CD1" w:rsidR="00597434" w:rsidRPr="00D37AE8" w:rsidRDefault="00151931" w:rsidP="00151931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D37AE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補足</w:t>
            </w:r>
          </w:p>
        </w:tc>
      </w:tr>
      <w:tr w:rsidR="00D37AE8" w:rsidRPr="00D37AE8" w14:paraId="6661B4B5" w14:textId="77777777" w:rsidTr="005549BE">
        <w:trPr>
          <w:trHeight w:val="977"/>
        </w:trPr>
        <w:tc>
          <w:tcPr>
            <w:tcW w:w="2749" w:type="dxa"/>
            <w:shd w:val="clear" w:color="auto" w:fill="auto"/>
          </w:tcPr>
          <w:p w14:paraId="7CC71648" w14:textId="77777777" w:rsidR="00597434" w:rsidRPr="00D37AE8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76111B6B" w14:textId="77777777" w:rsidR="00597434" w:rsidRPr="00D37AE8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14:paraId="7CAEC31C" w14:textId="3E7E3C54" w:rsidR="00151931" w:rsidRPr="00D37AE8" w:rsidRDefault="00151931" w:rsidP="00151931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073" w:type="dxa"/>
            <w:shd w:val="clear" w:color="auto" w:fill="auto"/>
          </w:tcPr>
          <w:p w14:paraId="57800C38" w14:textId="77777777" w:rsidR="00597434" w:rsidRPr="00D37AE8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327B7F69" w14:textId="77777777" w:rsidR="00D37AE8" w:rsidRDefault="00D37AE8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38BABC12" w14:textId="72EE13D3" w:rsidR="00597434" w:rsidRPr="00D37AE8" w:rsidRDefault="00151931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３．</w:t>
      </w:r>
      <w:r w:rsidR="009B55AA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遅延</w:t>
      </w:r>
      <w:r w:rsidR="00597434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D37AE8" w:rsidRPr="00D37AE8" w14:paraId="6AD5E8B1" w14:textId="77777777" w:rsidTr="005549BE">
        <w:trPr>
          <w:trHeight w:val="1408"/>
        </w:trPr>
        <w:tc>
          <w:tcPr>
            <w:tcW w:w="8894" w:type="dxa"/>
            <w:shd w:val="clear" w:color="auto" w:fill="auto"/>
          </w:tcPr>
          <w:p w14:paraId="6ECDDE4B" w14:textId="77777777" w:rsidR="00597434" w:rsidRPr="00D37AE8" w:rsidRDefault="00597434" w:rsidP="00597434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6F3C826" w14:textId="77777777" w:rsidR="0068691E" w:rsidRPr="00D37AE8" w:rsidRDefault="00597434" w:rsidP="0068691E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 xml:space="preserve">　　（注）具体的に記載</w:t>
      </w:r>
      <w:r w:rsidR="0068691E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して下さい。</w:t>
      </w:r>
    </w:p>
    <w:p w14:paraId="13B70F7E" w14:textId="1702AFCF" w:rsidR="0068691E" w:rsidRPr="00D37AE8" w:rsidRDefault="0068691E" w:rsidP="0068691E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（注）</w:t>
      </w:r>
      <w:r w:rsidR="009B55AA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遅延</w:t>
      </w: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理由に係る資料を添付して下さい。</w:t>
      </w:r>
    </w:p>
    <w:p w14:paraId="65879FB4" w14:textId="77777777" w:rsidR="005222A1" w:rsidRPr="00D37AE8" w:rsidRDefault="005222A1" w:rsidP="0068691E">
      <w:pPr>
        <w:ind w:leftChars="198" w:left="433" w:hangingChars="8" w:hanging="17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（注）</w:t>
      </w:r>
      <w:r w:rsidR="0068691E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追加資料の提出等、一般社団法人低炭素投資促進機構から指示がある場合には</w:t>
      </w:r>
    </w:p>
    <w:p w14:paraId="70DA0BEB" w14:textId="077319E4" w:rsidR="0068691E" w:rsidRPr="00D37AE8" w:rsidRDefault="005222A1" w:rsidP="005222A1">
      <w:pPr>
        <w:ind w:leftChars="198" w:left="416" w:firstLineChars="300" w:firstLine="63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指示に</w:t>
      </w:r>
      <w:r w:rsidR="0068691E" w:rsidRPr="00D37A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従って下さい。</w:t>
      </w:r>
    </w:p>
    <w:p w14:paraId="182080E6" w14:textId="78082A95" w:rsidR="0068691E" w:rsidRPr="00D37AE8" w:rsidRDefault="0068691E" w:rsidP="00597434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1B18D367" w14:textId="3F0A299A" w:rsidR="001940A1" w:rsidRPr="00D37AE8" w:rsidRDefault="00151931" w:rsidP="001940A1">
      <w:pPr>
        <w:spacing w:line="320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37AE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４．補足</w:t>
      </w:r>
      <w:r w:rsidR="001940A1" w:rsidRPr="00D37AE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等</w:t>
      </w:r>
      <w:r w:rsidRPr="00D37AE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1940A1" w:rsidRPr="00D37AE8" w14:paraId="2919E378" w14:textId="77777777" w:rsidTr="005017CC">
        <w:trPr>
          <w:trHeight w:val="1408"/>
        </w:trPr>
        <w:tc>
          <w:tcPr>
            <w:tcW w:w="8894" w:type="dxa"/>
            <w:shd w:val="clear" w:color="auto" w:fill="auto"/>
          </w:tcPr>
          <w:p w14:paraId="2272CC72" w14:textId="77777777" w:rsidR="001940A1" w:rsidRPr="00D37AE8" w:rsidRDefault="001940A1" w:rsidP="005017CC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67C71F1B" w14:textId="77777777" w:rsidR="00A31A7F" w:rsidRPr="00D37AE8" w:rsidRDefault="00A31A7F" w:rsidP="00A933E3">
      <w:pPr>
        <w:ind w:firstLineChars="12" w:firstLine="26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Style w:val="12"/>
        <w:tblW w:w="0" w:type="auto"/>
        <w:tblInd w:w="4405" w:type="dxa"/>
        <w:tblLook w:val="04A0" w:firstRow="1" w:lastRow="0" w:firstColumn="1" w:lastColumn="0" w:noHBand="0" w:noVBand="1"/>
      </w:tblPr>
      <w:tblGrid>
        <w:gridCol w:w="4655"/>
      </w:tblGrid>
      <w:tr w:rsidR="008C6DAF" w:rsidRPr="00D37AE8" w14:paraId="577A9C5B" w14:textId="77777777" w:rsidTr="00F662EA">
        <w:tc>
          <w:tcPr>
            <w:tcW w:w="5337" w:type="dxa"/>
          </w:tcPr>
          <w:p w14:paraId="26F056CC" w14:textId="77777777" w:rsidR="0061404C" w:rsidRPr="00D37AE8" w:rsidRDefault="0061404C" w:rsidP="0061404C">
            <w:pPr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D37AE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担当者所属部署名：</w:t>
            </w:r>
          </w:p>
          <w:p w14:paraId="6D3E9A36" w14:textId="77777777" w:rsidR="0061404C" w:rsidRPr="00D37AE8" w:rsidRDefault="0061404C" w:rsidP="0061404C">
            <w:pPr>
              <w:wordWrap w:val="0"/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D37AE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担当者役職：</w:t>
            </w:r>
          </w:p>
          <w:p w14:paraId="15AEFC1C" w14:textId="77777777" w:rsidR="0061404C" w:rsidRPr="00D37AE8" w:rsidRDefault="0061404C" w:rsidP="0061404C">
            <w:pPr>
              <w:wordWrap w:val="0"/>
              <w:ind w:leftChars="47" w:left="101" w:rightChars="-10" w:right="-21" w:hangingChars="1" w:hanging="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D37AE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担当者氏名：</w:t>
            </w:r>
          </w:p>
          <w:p w14:paraId="750A86A0" w14:textId="77777777" w:rsidR="0061404C" w:rsidRPr="00D37AE8" w:rsidRDefault="0061404C" w:rsidP="0061404C">
            <w:pPr>
              <w:wordWrap w:val="0"/>
              <w:ind w:firstLineChars="42" w:firstLine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D37AE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</w:t>
            </w:r>
            <w:r w:rsidRPr="00D37AE8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TEL：</w:t>
            </w:r>
          </w:p>
          <w:p w14:paraId="2FDB9AC4" w14:textId="77777777" w:rsidR="0061404C" w:rsidRPr="00D37AE8" w:rsidRDefault="0061404C" w:rsidP="0061404C">
            <w:pPr>
              <w:wordWrap w:val="0"/>
              <w:ind w:firstLineChars="42" w:firstLine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D37AE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</w:t>
            </w:r>
            <w:r w:rsidRPr="00D37AE8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FAX：</w:t>
            </w:r>
          </w:p>
          <w:p w14:paraId="16CD27C0" w14:textId="77777777" w:rsidR="0061404C" w:rsidRPr="00D37AE8" w:rsidRDefault="0061404C" w:rsidP="0061404C">
            <w:pPr>
              <w:wordWrap w:val="0"/>
              <w:ind w:firstLineChars="42" w:firstLine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D37AE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担当者</w:t>
            </w:r>
            <w:r w:rsidRPr="00D37AE8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E-Mail：</w:t>
            </w:r>
          </w:p>
        </w:tc>
      </w:tr>
    </w:tbl>
    <w:p w14:paraId="00475CB8" w14:textId="5254CE0F" w:rsidR="0061404C" w:rsidRPr="00D37AE8" w:rsidRDefault="0061404C" w:rsidP="0084590E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sectPr w:rsidR="0061404C" w:rsidRPr="00D37AE8" w:rsidSect="00D37AE8">
      <w:footerReference w:type="default" r:id="rId11"/>
      <w:footerReference w:type="first" r:id="rId12"/>
      <w:pgSz w:w="11906" w:h="16838" w:code="9"/>
      <w:pgMar w:top="1135" w:right="1418" w:bottom="1276" w:left="1418" w:header="851" w:footer="680" w:gutter="0"/>
      <w:pgNumType w:fmt="numberInDash"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64ED" w14:textId="77777777" w:rsidR="00AE447E" w:rsidRDefault="00AE447E">
      <w:r>
        <w:separator/>
      </w:r>
    </w:p>
  </w:endnote>
  <w:endnote w:type="continuationSeparator" w:id="0">
    <w:p w14:paraId="6E6235EE" w14:textId="77777777" w:rsidR="00AE447E" w:rsidRDefault="00AE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923741"/>
      <w:docPartObj>
        <w:docPartGallery w:val="Page Numbers (Bottom of Page)"/>
        <w:docPartUnique/>
      </w:docPartObj>
    </w:sdtPr>
    <w:sdtEndPr/>
    <w:sdtContent>
      <w:p w14:paraId="5C8049BC" w14:textId="77777777"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0C" w:rsidRPr="00B3780C">
          <w:rPr>
            <w:noProof/>
            <w:lang w:val="ja-JP"/>
          </w:rPr>
          <w:t>-</w:t>
        </w:r>
        <w:r w:rsidR="00B3780C">
          <w:rPr>
            <w:noProof/>
          </w:rPr>
          <w:t xml:space="preserve"> 8 -</w:t>
        </w:r>
        <w:r>
          <w:fldChar w:fldCharType="end"/>
        </w:r>
      </w:p>
    </w:sdtContent>
  </w:sdt>
  <w:p w14:paraId="40998D89" w14:textId="77777777" w:rsidR="00BF32D1" w:rsidRDefault="00BF32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899599"/>
      <w:docPartObj>
        <w:docPartGallery w:val="Page Numbers (Bottom of Page)"/>
        <w:docPartUnique/>
      </w:docPartObj>
    </w:sdtPr>
    <w:sdtEndPr/>
    <w:sdtContent>
      <w:p w14:paraId="3105DEDB" w14:textId="77777777"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32D1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494351C6" w14:textId="77777777" w:rsidR="00995DA9" w:rsidRDefault="006070F2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829B" w14:textId="77777777" w:rsidR="00AE447E" w:rsidRDefault="00AE447E">
      <w:r>
        <w:separator/>
      </w:r>
    </w:p>
  </w:footnote>
  <w:footnote w:type="continuationSeparator" w:id="0">
    <w:p w14:paraId="6E7737CB" w14:textId="77777777" w:rsidR="00AE447E" w:rsidRDefault="00AE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453F"/>
    <w:multiLevelType w:val="hybridMultilevel"/>
    <w:tmpl w:val="926822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CAE1842"/>
    <w:multiLevelType w:val="hybridMultilevel"/>
    <w:tmpl w:val="AF46A4B4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7DBF51DC"/>
    <w:multiLevelType w:val="hybridMultilevel"/>
    <w:tmpl w:val="DCD44D68"/>
    <w:lvl w:ilvl="0" w:tplc="0FFA5BC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41215791">
    <w:abstractNumId w:val="0"/>
  </w:num>
  <w:num w:numId="2" w16cid:durableId="1027367305">
    <w:abstractNumId w:val="1"/>
  </w:num>
  <w:num w:numId="3" w16cid:durableId="81980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C"/>
    <w:rsid w:val="00012948"/>
    <w:rsid w:val="00024EBA"/>
    <w:rsid w:val="000A6A63"/>
    <w:rsid w:val="000D2EF4"/>
    <w:rsid w:val="000E0256"/>
    <w:rsid w:val="00135EF1"/>
    <w:rsid w:val="0015044B"/>
    <w:rsid w:val="00151931"/>
    <w:rsid w:val="00163EA4"/>
    <w:rsid w:val="00173355"/>
    <w:rsid w:val="001911C8"/>
    <w:rsid w:val="001940A1"/>
    <w:rsid w:val="001C7537"/>
    <w:rsid w:val="001D783F"/>
    <w:rsid w:val="00202242"/>
    <w:rsid w:val="002078AD"/>
    <w:rsid w:val="00247F20"/>
    <w:rsid w:val="003136EA"/>
    <w:rsid w:val="00371B72"/>
    <w:rsid w:val="00385C83"/>
    <w:rsid w:val="0038722C"/>
    <w:rsid w:val="003A75EC"/>
    <w:rsid w:val="003C4201"/>
    <w:rsid w:val="003C7E81"/>
    <w:rsid w:val="003E4D80"/>
    <w:rsid w:val="003F3ECD"/>
    <w:rsid w:val="00403805"/>
    <w:rsid w:val="00403CF2"/>
    <w:rsid w:val="00415A52"/>
    <w:rsid w:val="004265A5"/>
    <w:rsid w:val="0043113A"/>
    <w:rsid w:val="004337DF"/>
    <w:rsid w:val="0049645B"/>
    <w:rsid w:val="004A063E"/>
    <w:rsid w:val="004C6A19"/>
    <w:rsid w:val="004C70EB"/>
    <w:rsid w:val="004D36D5"/>
    <w:rsid w:val="004E086E"/>
    <w:rsid w:val="004F7308"/>
    <w:rsid w:val="00511008"/>
    <w:rsid w:val="005112B3"/>
    <w:rsid w:val="005149DA"/>
    <w:rsid w:val="00516320"/>
    <w:rsid w:val="005222A1"/>
    <w:rsid w:val="00527010"/>
    <w:rsid w:val="00537FE5"/>
    <w:rsid w:val="00586898"/>
    <w:rsid w:val="00597434"/>
    <w:rsid w:val="005E31CC"/>
    <w:rsid w:val="005F1581"/>
    <w:rsid w:val="006070F2"/>
    <w:rsid w:val="0061404C"/>
    <w:rsid w:val="00636094"/>
    <w:rsid w:val="00680D9B"/>
    <w:rsid w:val="0068691E"/>
    <w:rsid w:val="006F54D1"/>
    <w:rsid w:val="00743F6A"/>
    <w:rsid w:val="00755770"/>
    <w:rsid w:val="00762C39"/>
    <w:rsid w:val="007711B7"/>
    <w:rsid w:val="007D0FC8"/>
    <w:rsid w:val="0081040F"/>
    <w:rsid w:val="008153A7"/>
    <w:rsid w:val="008350CF"/>
    <w:rsid w:val="0084590E"/>
    <w:rsid w:val="00866B29"/>
    <w:rsid w:val="0088427F"/>
    <w:rsid w:val="008B7F65"/>
    <w:rsid w:val="008C6DAF"/>
    <w:rsid w:val="008C750F"/>
    <w:rsid w:val="008F0A55"/>
    <w:rsid w:val="00907B1D"/>
    <w:rsid w:val="00936278"/>
    <w:rsid w:val="009B1ED0"/>
    <w:rsid w:val="009B55AA"/>
    <w:rsid w:val="009D7F5D"/>
    <w:rsid w:val="009E4018"/>
    <w:rsid w:val="009E61E7"/>
    <w:rsid w:val="00A12B73"/>
    <w:rsid w:val="00A31A7F"/>
    <w:rsid w:val="00A33D66"/>
    <w:rsid w:val="00A4451F"/>
    <w:rsid w:val="00A53EDD"/>
    <w:rsid w:val="00A933E3"/>
    <w:rsid w:val="00AB5DB8"/>
    <w:rsid w:val="00AE447E"/>
    <w:rsid w:val="00AF07BB"/>
    <w:rsid w:val="00B03AC1"/>
    <w:rsid w:val="00B3780C"/>
    <w:rsid w:val="00B86837"/>
    <w:rsid w:val="00BF32D1"/>
    <w:rsid w:val="00C07603"/>
    <w:rsid w:val="00C57F62"/>
    <w:rsid w:val="00CB1614"/>
    <w:rsid w:val="00CE29E6"/>
    <w:rsid w:val="00CE2AF3"/>
    <w:rsid w:val="00CF6133"/>
    <w:rsid w:val="00D16E14"/>
    <w:rsid w:val="00D17AC7"/>
    <w:rsid w:val="00D21084"/>
    <w:rsid w:val="00D34694"/>
    <w:rsid w:val="00D37AE8"/>
    <w:rsid w:val="00D412C5"/>
    <w:rsid w:val="00D61C49"/>
    <w:rsid w:val="00D74158"/>
    <w:rsid w:val="00D77357"/>
    <w:rsid w:val="00D86D5A"/>
    <w:rsid w:val="00DA3287"/>
    <w:rsid w:val="00DC11E4"/>
    <w:rsid w:val="00E02B11"/>
    <w:rsid w:val="00E07874"/>
    <w:rsid w:val="00E75616"/>
    <w:rsid w:val="00E86C9E"/>
    <w:rsid w:val="00E92B97"/>
    <w:rsid w:val="00EB708F"/>
    <w:rsid w:val="00ED3167"/>
    <w:rsid w:val="00ED684C"/>
    <w:rsid w:val="00EE0BCE"/>
    <w:rsid w:val="00EE42FD"/>
    <w:rsid w:val="00F15FFF"/>
    <w:rsid w:val="00F769CE"/>
    <w:rsid w:val="00F878E0"/>
    <w:rsid w:val="00FB2899"/>
    <w:rsid w:val="00FD067C"/>
    <w:rsid w:val="00FD13F3"/>
    <w:rsid w:val="00FD6EA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E01E5"/>
  <w15:chartTrackingRefBased/>
  <w15:docId w15:val="{D063D9D2-56B8-438A-BFD8-2E8D918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6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フッター1"/>
    <w:basedOn w:val="a"/>
    <w:next w:val="a3"/>
    <w:link w:val="a4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1"/>
    <w:uiPriority w:val="99"/>
    <w:rsid w:val="0061404C"/>
  </w:style>
  <w:style w:type="table" w:customStyle="1" w:styleId="12">
    <w:name w:val="表 (格子)1"/>
    <w:basedOn w:val="a1"/>
    <w:next w:val="a5"/>
    <w:uiPriority w:val="5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3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3"/>
    <w:uiPriority w:val="99"/>
    <w:rsid w:val="0061404C"/>
  </w:style>
  <w:style w:type="table" w:styleId="a5">
    <w:name w:val="Table Grid"/>
    <w:basedOn w:val="a1"/>
    <w:uiPriority w:val="3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3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32D1"/>
  </w:style>
  <w:style w:type="paragraph" w:styleId="Web">
    <w:name w:val="Normal (Web)"/>
    <w:basedOn w:val="a"/>
    <w:uiPriority w:val="99"/>
    <w:semiHidden/>
    <w:unhideWhenUsed/>
    <w:rsid w:val="00D1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B161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FD6EA3"/>
    <w:pPr>
      <w:ind w:leftChars="400" w:left="840"/>
    </w:pPr>
  </w:style>
  <w:style w:type="paragraph" w:styleId="ab">
    <w:name w:val="Revision"/>
    <w:hidden/>
    <w:uiPriority w:val="99"/>
    <w:semiHidden/>
    <w:rsid w:val="005E31CC"/>
  </w:style>
  <w:style w:type="character" w:styleId="ac">
    <w:name w:val="annotation reference"/>
    <w:basedOn w:val="a0"/>
    <w:uiPriority w:val="99"/>
    <w:semiHidden/>
    <w:unhideWhenUsed/>
    <w:rsid w:val="00163EA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63EA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63E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3E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2F7A00FE24FE47A5D63C926D409733" ma:contentTypeVersion="4" ma:contentTypeDescription="新しいドキュメントを作成します。" ma:contentTypeScope="" ma:versionID="9f71ba3c8fd710d5e3881432d9f6ad20">
  <xsd:schema xmlns:xsd="http://www.w3.org/2001/XMLSchema" xmlns:xs="http://www.w3.org/2001/XMLSchema" xmlns:p="http://schemas.microsoft.com/office/2006/metadata/properties" xmlns:ns2="d1c5048e-53ec-43ff-93fc-bb708f840aa0" targetNamespace="http://schemas.microsoft.com/office/2006/metadata/properties" ma:root="true" ma:fieldsID="1887d9595e4d225c0fcc094a6a49124e" ns2:_="">
    <xsd:import namespace="d1c5048e-53ec-43ff-93fc-bb708f84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048e-53ec-43ff-93fc-bb708f84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174DA-C7D2-4F45-8EDC-046571934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C451D-6A2E-47F3-B11F-866AC4EC6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21EEE-5707-4163-8171-0694A7B7B2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54DEE-88AD-410D-9651-9918EE80C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048e-53ec-43ff-93fc-bb708f84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GIO渡邊</cp:lastModifiedBy>
  <cp:revision>5</cp:revision>
  <cp:lastPrinted>2023-05-08T04:56:00Z</cp:lastPrinted>
  <dcterms:created xsi:type="dcterms:W3CDTF">2023-04-13T10:40:00Z</dcterms:created>
  <dcterms:modified xsi:type="dcterms:W3CDTF">2023-05-08T04:56:00Z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0x010100172F7A00FE24FE47A5D63C926D409733</vt:lpwstr>
  </property>
</Properties>
</file>